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-5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2159"/>
        <w:gridCol w:w="5131"/>
        <w:gridCol w:w="1998"/>
      </w:tblGrid>
      <w:tr w:rsidR="00CF4927" w:rsidRPr="00A3744A" w14:paraId="1ECE3AE4" w14:textId="77777777" w:rsidTr="00CF4927">
        <w:trPr>
          <w:trHeight w:val="1964"/>
        </w:trPr>
        <w:tc>
          <w:tcPr>
            <w:tcW w:w="2159" w:type="dxa"/>
            <w:hideMark/>
          </w:tcPr>
          <w:p w14:paraId="2CD10AB4" w14:textId="77777777" w:rsidR="00CF4927" w:rsidRPr="00A3744A" w:rsidRDefault="00CF4927" w:rsidP="00CF4927">
            <w:pPr>
              <w:pStyle w:val="Header"/>
              <w:spacing w:before="360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9EFDDAF" wp14:editId="321867E1">
                  <wp:extent cx="1076325" cy="1238250"/>
                  <wp:effectExtent l="19050" t="0" r="9525" b="0"/>
                  <wp:docPr id="5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14:paraId="6A946D6F" w14:textId="77777777" w:rsidR="00CF4927" w:rsidRPr="00A3744A" w:rsidRDefault="00CF4927" w:rsidP="00CF4927">
            <w:pPr>
              <w:pStyle w:val="BodyText2"/>
              <w:tabs>
                <w:tab w:val="left" w:pos="1305"/>
                <w:tab w:val="center" w:pos="3474"/>
                <w:tab w:val="left" w:pos="7380"/>
              </w:tabs>
              <w:spacing w:line="360" w:lineRule="auto"/>
              <w:jc w:val="center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D55EC64" wp14:editId="145AA760">
                  <wp:simplePos x="0" y="0"/>
                  <wp:positionH relativeFrom="column">
                    <wp:posOffset>3068955</wp:posOffset>
                  </wp:positionH>
                  <wp:positionV relativeFrom="paragraph">
                    <wp:posOffset>59690</wp:posOffset>
                  </wp:positionV>
                  <wp:extent cx="1390650" cy="1626870"/>
                  <wp:effectExtent l="0" t="0" r="0" b="0"/>
                  <wp:wrapNone/>
                  <wp:docPr id="6" name="Picture 0" descr="OFK SHENJA TRANSPARENT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OFK SHENJA TRANSPARENT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744A">
              <w:rPr>
                <w:b/>
              </w:rPr>
              <w:t>REPUBLIKA E KOSOVËS</w:t>
            </w:r>
          </w:p>
          <w:p w14:paraId="5B37378E" w14:textId="77777777" w:rsidR="00CF4927" w:rsidRPr="00A3744A" w:rsidRDefault="00CF4927" w:rsidP="00CF4927">
            <w:pPr>
              <w:pStyle w:val="BodyText2"/>
              <w:tabs>
                <w:tab w:val="left" w:pos="1305"/>
                <w:tab w:val="center" w:pos="3474"/>
                <w:tab w:val="left" w:pos="7380"/>
              </w:tabs>
              <w:spacing w:line="360" w:lineRule="auto"/>
              <w:jc w:val="center"/>
            </w:pPr>
            <w:r w:rsidRPr="00A3744A">
              <w:t>Republika Kosovo - Republic of Kosovo</w:t>
            </w:r>
          </w:p>
          <w:p w14:paraId="705B2291" w14:textId="77777777" w:rsidR="00CF4927" w:rsidRPr="00A3744A" w:rsidRDefault="00CF4927" w:rsidP="00CF4927">
            <w:pPr>
              <w:pStyle w:val="BodyText2"/>
              <w:tabs>
                <w:tab w:val="left" w:pos="7380"/>
              </w:tabs>
              <w:spacing w:line="360" w:lineRule="auto"/>
              <w:jc w:val="center"/>
            </w:pPr>
            <w:r w:rsidRPr="00A3744A">
              <w:rPr>
                <w:b/>
              </w:rPr>
              <w:t>ODA E FARMACISTËVE TË KOSOVËS</w:t>
            </w:r>
            <w:r w:rsidRPr="00A3744A">
              <w:br/>
              <w:t>Komora Farmaceuta Kosova</w:t>
            </w:r>
          </w:p>
          <w:p w14:paraId="734A08A9" w14:textId="77777777" w:rsidR="00CF4927" w:rsidRPr="00A3744A" w:rsidRDefault="00CF4927" w:rsidP="00CF4927">
            <w:pPr>
              <w:pStyle w:val="BodyText2"/>
              <w:tabs>
                <w:tab w:val="left" w:pos="7380"/>
              </w:tabs>
              <w:spacing w:line="360" w:lineRule="auto"/>
              <w:jc w:val="center"/>
            </w:pPr>
            <w:r w:rsidRPr="00A3744A">
              <w:t>Kosova Chamber of Pharmacists</w:t>
            </w:r>
          </w:p>
        </w:tc>
        <w:tc>
          <w:tcPr>
            <w:tcW w:w="1998" w:type="dxa"/>
          </w:tcPr>
          <w:p w14:paraId="7A3B427D" w14:textId="77777777" w:rsidR="00CF4927" w:rsidRPr="00A3744A" w:rsidRDefault="00CF4927" w:rsidP="00CF4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A26E" w14:textId="77777777" w:rsidR="00CF4927" w:rsidRPr="00A3744A" w:rsidRDefault="00CF4927" w:rsidP="00CF4927">
            <w:pPr>
              <w:spacing w:line="360" w:lineRule="auto"/>
              <w:ind w:left="8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60A01" w14:textId="77777777" w:rsidR="007135B4" w:rsidRPr="001F7FEF" w:rsidRDefault="00CF4927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AA5A7" w14:textId="77777777" w:rsidR="007135B4" w:rsidRPr="001F7FEF" w:rsidRDefault="007135B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1B09C" w14:textId="77777777" w:rsidR="007135B4" w:rsidRPr="001F7FEF" w:rsidRDefault="007135B4" w:rsidP="005B43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152AD" w14:textId="77777777" w:rsidR="00AC0CA4" w:rsidRPr="001F7FEF" w:rsidRDefault="00AC0CA4" w:rsidP="005B43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D7005" w14:textId="77777777" w:rsidR="00AC0CA4" w:rsidRDefault="00AC0CA4" w:rsidP="005B43A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0E4F3A00" w14:textId="77777777" w:rsidR="00CF4927" w:rsidRPr="001F7FEF" w:rsidRDefault="00CF4927" w:rsidP="005B43A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1070BEBC" w14:textId="77777777" w:rsidR="00470A26" w:rsidRDefault="007135B4" w:rsidP="00470A2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927">
        <w:rPr>
          <w:rFonts w:ascii="Times New Roman" w:hAnsi="Times New Roman" w:cs="Times New Roman"/>
          <w:b/>
          <w:sz w:val="32"/>
          <w:szCs w:val="32"/>
        </w:rPr>
        <w:t>RREGULLORE</w:t>
      </w:r>
      <w:r w:rsidR="00CF49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4927">
        <w:rPr>
          <w:rFonts w:ascii="Times New Roman" w:hAnsi="Times New Roman" w:cs="Times New Roman"/>
          <w:b/>
          <w:sz w:val="32"/>
          <w:szCs w:val="32"/>
        </w:rPr>
        <w:t>PËR</w:t>
      </w:r>
      <w:r w:rsidR="00470A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051F6A1" w14:textId="77777777" w:rsidR="007135B4" w:rsidRPr="00CF4927" w:rsidRDefault="007135B4" w:rsidP="00470A2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927">
        <w:rPr>
          <w:rFonts w:ascii="Times New Roman" w:hAnsi="Times New Roman" w:cs="Times New Roman"/>
          <w:b/>
          <w:sz w:val="32"/>
          <w:szCs w:val="32"/>
        </w:rPr>
        <w:t>EDUKIMIN E VAZHDUESHËM PROFESIONAL</w:t>
      </w:r>
    </w:p>
    <w:p w14:paraId="736F7180" w14:textId="77777777" w:rsidR="007135B4" w:rsidRPr="001F7FEF" w:rsidRDefault="007135B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234BD" w14:textId="77777777" w:rsidR="007135B4" w:rsidRPr="001F7FEF" w:rsidRDefault="007135B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DE616" w14:textId="77777777" w:rsidR="007135B4" w:rsidRPr="001F7FEF" w:rsidRDefault="007135B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0D95F" w14:textId="77777777" w:rsidR="007135B4" w:rsidRPr="001F7FEF" w:rsidRDefault="007135B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FE341" w14:textId="77777777" w:rsidR="007135B4" w:rsidRPr="001F7FEF" w:rsidRDefault="007135B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E3B55" w14:textId="77777777" w:rsidR="007135B4" w:rsidRPr="001F7FEF" w:rsidRDefault="007135B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71C59" w14:textId="77777777" w:rsidR="007135B4" w:rsidRPr="001F7FEF" w:rsidRDefault="007135B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4E75" w14:textId="77777777" w:rsidR="007135B4" w:rsidRPr="001F7FEF" w:rsidRDefault="007135B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CD52" w14:textId="77777777" w:rsidR="00AC0CA4" w:rsidRDefault="00AC0CA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6B56D" w14:textId="77777777" w:rsidR="00CF4927" w:rsidRDefault="00CF4927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B135A" w14:textId="77777777" w:rsidR="00CF4927" w:rsidRPr="001F7FEF" w:rsidRDefault="00CF4927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24E2B" w14:textId="77777777" w:rsidR="00AC0CA4" w:rsidRPr="001F7FEF" w:rsidRDefault="00AC0CA4" w:rsidP="00713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DA5BB" w14:textId="77777777" w:rsidR="00EC2ED0" w:rsidRPr="001F7FEF" w:rsidRDefault="00EC2ED0" w:rsidP="00AC0CA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EF">
        <w:rPr>
          <w:rFonts w:ascii="Times New Roman" w:hAnsi="Times New Roman" w:cs="Times New Roman"/>
          <w:sz w:val="24"/>
          <w:szCs w:val="24"/>
        </w:rPr>
        <w:t>Prishtinë, 2019</w:t>
      </w:r>
    </w:p>
    <w:p w14:paraId="729BD62A" w14:textId="77777777" w:rsidR="00CF4927" w:rsidRDefault="00CF4927" w:rsidP="00AC0CA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CF4927" w:rsidSect="00B21B90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74044A" w14:textId="77777777" w:rsidR="00AC0CA4" w:rsidRPr="001F7FEF" w:rsidRDefault="00CF4927" w:rsidP="00AC0CA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D56E77" w14:textId="77777777" w:rsidR="007135B4" w:rsidRPr="00CF4927" w:rsidRDefault="007135B4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27">
        <w:rPr>
          <w:rFonts w:ascii="Times New Roman" w:hAnsi="Times New Roman" w:cs="Times New Roman"/>
          <w:b/>
          <w:sz w:val="24"/>
          <w:szCs w:val="24"/>
        </w:rPr>
        <w:t>KUVENDI I ODËS SË FARMACIST</w:t>
      </w:r>
      <w:r w:rsidR="005B43AF" w:rsidRPr="00CF4927">
        <w:rPr>
          <w:rFonts w:ascii="Times New Roman" w:hAnsi="Times New Roman" w:cs="Times New Roman"/>
          <w:b/>
          <w:sz w:val="24"/>
          <w:szCs w:val="24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</w:rPr>
        <w:t>VE TË KOSOVËS,</w:t>
      </w:r>
      <w:r w:rsidRPr="00CF4927">
        <w:rPr>
          <w:rFonts w:ascii="Times New Roman" w:hAnsi="Times New Roman" w:cs="Times New Roman"/>
          <w:sz w:val="24"/>
          <w:szCs w:val="24"/>
        </w:rPr>
        <w:t xml:space="preserve"> në mbështetje të </w:t>
      </w:r>
      <w:r w:rsidR="00EC2ED0" w:rsidRPr="00CF4927">
        <w:rPr>
          <w:rFonts w:ascii="Times New Roman" w:hAnsi="Times New Roman" w:cs="Times New Roman"/>
          <w:sz w:val="24"/>
          <w:szCs w:val="24"/>
        </w:rPr>
        <w:t>nenit 19, paragrafi 1, n</w:t>
      </w:r>
      <w:r w:rsidR="00A93D84" w:rsidRPr="00CF4927">
        <w:rPr>
          <w:rFonts w:ascii="Times New Roman" w:hAnsi="Times New Roman" w:cs="Times New Roman"/>
          <w:sz w:val="24"/>
          <w:szCs w:val="24"/>
        </w:rPr>
        <w:t>ë</w:t>
      </w:r>
      <w:r w:rsidR="00EC2ED0" w:rsidRPr="00CF4927">
        <w:rPr>
          <w:rFonts w:ascii="Times New Roman" w:hAnsi="Times New Roman" w:cs="Times New Roman"/>
          <w:sz w:val="24"/>
          <w:szCs w:val="24"/>
        </w:rPr>
        <w:t>nparagrafi 1.1 n</w:t>
      </w:r>
      <w:r w:rsidR="00A93D84" w:rsidRPr="00CF4927">
        <w:rPr>
          <w:rFonts w:ascii="Times New Roman" w:hAnsi="Times New Roman" w:cs="Times New Roman"/>
          <w:sz w:val="24"/>
          <w:szCs w:val="24"/>
        </w:rPr>
        <w:t>ë</w:t>
      </w:r>
      <w:r w:rsidR="00EC2ED0" w:rsidRPr="00CF4927">
        <w:rPr>
          <w:rFonts w:ascii="Times New Roman" w:hAnsi="Times New Roman" w:cs="Times New Roman"/>
          <w:sz w:val="24"/>
          <w:szCs w:val="24"/>
        </w:rPr>
        <w:t xml:space="preserve"> lidhje me nenin 9, paragrafi 1, n</w:t>
      </w:r>
      <w:r w:rsidR="00A93D84" w:rsidRPr="00CF4927">
        <w:rPr>
          <w:rFonts w:ascii="Times New Roman" w:hAnsi="Times New Roman" w:cs="Times New Roman"/>
          <w:sz w:val="24"/>
          <w:szCs w:val="24"/>
        </w:rPr>
        <w:t>ë</w:t>
      </w:r>
      <w:r w:rsidR="00EC2ED0" w:rsidRPr="00CF4927">
        <w:rPr>
          <w:rFonts w:ascii="Times New Roman" w:hAnsi="Times New Roman" w:cs="Times New Roman"/>
          <w:sz w:val="24"/>
          <w:szCs w:val="24"/>
        </w:rPr>
        <w:t>nparagrafi 1.8 t</w:t>
      </w:r>
      <w:r w:rsidR="00A93D84" w:rsidRPr="00CF4927">
        <w:rPr>
          <w:rFonts w:ascii="Times New Roman" w:hAnsi="Times New Roman" w:cs="Times New Roman"/>
          <w:sz w:val="24"/>
          <w:szCs w:val="24"/>
        </w:rPr>
        <w:t>ë</w:t>
      </w:r>
      <w:r w:rsidR="00EC2ED0" w:rsidRPr="00CF4927">
        <w:rPr>
          <w:rFonts w:ascii="Times New Roman" w:hAnsi="Times New Roman" w:cs="Times New Roman"/>
          <w:sz w:val="24"/>
          <w:szCs w:val="24"/>
        </w:rPr>
        <w:t xml:space="preserve"> Ligjit p</w:t>
      </w:r>
      <w:r w:rsidR="00A93D84" w:rsidRPr="00CF4927">
        <w:rPr>
          <w:rFonts w:ascii="Times New Roman" w:hAnsi="Times New Roman" w:cs="Times New Roman"/>
          <w:sz w:val="24"/>
          <w:szCs w:val="24"/>
        </w:rPr>
        <w:t>ë</w:t>
      </w:r>
      <w:r w:rsidR="00EC2ED0" w:rsidRPr="00CF4927">
        <w:rPr>
          <w:rFonts w:ascii="Times New Roman" w:hAnsi="Times New Roman" w:cs="Times New Roman"/>
          <w:sz w:val="24"/>
          <w:szCs w:val="24"/>
        </w:rPr>
        <w:t>r Odat e Profesionist</w:t>
      </w:r>
      <w:r w:rsidR="00A93D84" w:rsidRPr="00CF4927">
        <w:rPr>
          <w:rFonts w:ascii="Times New Roman" w:hAnsi="Times New Roman" w:cs="Times New Roman"/>
          <w:sz w:val="24"/>
          <w:szCs w:val="24"/>
        </w:rPr>
        <w:t>ë</w:t>
      </w:r>
      <w:r w:rsidR="00EC2ED0" w:rsidRPr="00CF4927">
        <w:rPr>
          <w:rFonts w:ascii="Times New Roman" w:hAnsi="Times New Roman" w:cs="Times New Roman"/>
          <w:sz w:val="24"/>
          <w:szCs w:val="24"/>
        </w:rPr>
        <w:t>ve Sh</w:t>
      </w:r>
      <w:r w:rsidR="00A93D84" w:rsidRPr="00CF4927">
        <w:rPr>
          <w:rFonts w:ascii="Times New Roman" w:hAnsi="Times New Roman" w:cs="Times New Roman"/>
          <w:sz w:val="24"/>
          <w:szCs w:val="24"/>
        </w:rPr>
        <w:t>ë</w:t>
      </w:r>
      <w:r w:rsidR="00EC2ED0" w:rsidRPr="00CF4927">
        <w:rPr>
          <w:rFonts w:ascii="Times New Roman" w:hAnsi="Times New Roman" w:cs="Times New Roman"/>
          <w:sz w:val="24"/>
          <w:szCs w:val="24"/>
        </w:rPr>
        <w:t>ndet</w:t>
      </w:r>
      <w:r w:rsidR="00A93D84" w:rsidRPr="00CF4927">
        <w:rPr>
          <w:rFonts w:ascii="Times New Roman" w:hAnsi="Times New Roman" w:cs="Times New Roman"/>
          <w:sz w:val="24"/>
          <w:szCs w:val="24"/>
        </w:rPr>
        <w:t>ë</w:t>
      </w:r>
      <w:r w:rsidR="00EC2ED0" w:rsidRPr="00CF4927">
        <w:rPr>
          <w:rFonts w:ascii="Times New Roman" w:hAnsi="Times New Roman" w:cs="Times New Roman"/>
          <w:sz w:val="24"/>
          <w:szCs w:val="24"/>
        </w:rPr>
        <w:t>sor</w:t>
      </w:r>
      <w:r w:rsidR="00A93D84" w:rsidRPr="00CF4927">
        <w:rPr>
          <w:rFonts w:ascii="Times New Roman" w:hAnsi="Times New Roman" w:cs="Times New Roman"/>
          <w:sz w:val="24"/>
          <w:szCs w:val="24"/>
        </w:rPr>
        <w:t>ë</w:t>
      </w:r>
      <w:r w:rsidR="00EC2ED0" w:rsidRPr="00CF4927">
        <w:rPr>
          <w:rFonts w:ascii="Times New Roman" w:hAnsi="Times New Roman" w:cs="Times New Roman"/>
          <w:sz w:val="24"/>
          <w:szCs w:val="24"/>
        </w:rPr>
        <w:t xml:space="preserve"> </w:t>
      </w:r>
      <w:r w:rsidR="00206231" w:rsidRPr="00CF4927">
        <w:rPr>
          <w:rFonts w:ascii="Times New Roman" w:hAnsi="Times New Roman" w:cs="Times New Roman"/>
          <w:sz w:val="24"/>
          <w:szCs w:val="24"/>
        </w:rPr>
        <w:t>N</w:t>
      </w:r>
      <w:r w:rsidR="00EC2ED0" w:rsidRPr="00CF4927">
        <w:rPr>
          <w:rFonts w:ascii="Times New Roman" w:hAnsi="Times New Roman" w:cs="Times New Roman"/>
          <w:sz w:val="24"/>
          <w:szCs w:val="24"/>
        </w:rPr>
        <w:t xml:space="preserve">r. 04/L-150 </w:t>
      </w:r>
      <w:r w:rsidRPr="00CF4927">
        <w:rPr>
          <w:rFonts w:ascii="Times New Roman" w:hAnsi="Times New Roman" w:cs="Times New Roman"/>
          <w:sz w:val="24"/>
          <w:szCs w:val="24"/>
        </w:rPr>
        <w:t xml:space="preserve">dhe </w:t>
      </w:r>
      <w:r w:rsidR="00EC2ED0" w:rsidRPr="00CF4927">
        <w:rPr>
          <w:rFonts w:ascii="Times New Roman" w:hAnsi="Times New Roman" w:cs="Times New Roman"/>
          <w:sz w:val="24"/>
          <w:szCs w:val="24"/>
        </w:rPr>
        <w:t>nenit 20, paragrafi 1</w:t>
      </w:r>
      <w:r w:rsidR="00A93D84" w:rsidRPr="00CF4927">
        <w:rPr>
          <w:rFonts w:ascii="Times New Roman" w:hAnsi="Times New Roman" w:cs="Times New Roman"/>
          <w:sz w:val="24"/>
          <w:szCs w:val="24"/>
        </w:rPr>
        <w:t>, në lidhje me nenin 15, paragrafi 7</w:t>
      </w:r>
      <w:r w:rsidR="001F7FEF" w:rsidRPr="00CF4927">
        <w:rPr>
          <w:rFonts w:ascii="Times New Roman" w:hAnsi="Times New Roman" w:cs="Times New Roman"/>
          <w:sz w:val="24"/>
          <w:szCs w:val="24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</w:rPr>
        <w:t>të Statutit të Odës së Farmacist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>ve të Republikës së Kosovës, në mbled</w:t>
      </w:r>
      <w:r w:rsidR="00EC2ED0" w:rsidRPr="00CF4927">
        <w:rPr>
          <w:rFonts w:ascii="Times New Roman" w:hAnsi="Times New Roman" w:cs="Times New Roman"/>
          <w:sz w:val="24"/>
          <w:szCs w:val="24"/>
        </w:rPr>
        <w:t>hjen e mbajtur m</w:t>
      </w:r>
      <w:r w:rsidR="00206231" w:rsidRPr="00CF4927">
        <w:rPr>
          <w:rFonts w:ascii="Times New Roman" w:hAnsi="Times New Roman" w:cs="Times New Roman"/>
          <w:sz w:val="24"/>
          <w:szCs w:val="24"/>
        </w:rPr>
        <w:t>ë</w:t>
      </w:r>
      <w:r w:rsidR="00EC2ED0" w:rsidRPr="00CF4927">
        <w:rPr>
          <w:rFonts w:ascii="Times New Roman" w:hAnsi="Times New Roman" w:cs="Times New Roman"/>
          <w:sz w:val="24"/>
          <w:szCs w:val="24"/>
        </w:rPr>
        <w:t xml:space="preserve"> 29/06/2019</w:t>
      </w:r>
      <w:r w:rsidRPr="00CF4927">
        <w:rPr>
          <w:rFonts w:ascii="Times New Roman" w:hAnsi="Times New Roman" w:cs="Times New Roman"/>
          <w:sz w:val="24"/>
          <w:szCs w:val="24"/>
        </w:rPr>
        <w:t>, nxjerrë këtë:</w:t>
      </w:r>
    </w:p>
    <w:p w14:paraId="16FB8E12" w14:textId="77777777" w:rsidR="007135B4" w:rsidRDefault="007135B4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5FCEA" w14:textId="77777777" w:rsidR="00CF4927" w:rsidRPr="00CF4927" w:rsidRDefault="00CF4927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48112" w14:textId="77777777" w:rsidR="00470A26" w:rsidRDefault="007135B4" w:rsidP="00470A2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BE">
        <w:rPr>
          <w:rFonts w:ascii="Times New Roman" w:hAnsi="Times New Roman" w:cs="Times New Roman"/>
          <w:b/>
          <w:sz w:val="28"/>
          <w:szCs w:val="28"/>
        </w:rPr>
        <w:t>RREGULLORE</w:t>
      </w:r>
      <w:r w:rsidR="00CF4927" w:rsidRPr="00722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4BE">
        <w:rPr>
          <w:rFonts w:ascii="Times New Roman" w:hAnsi="Times New Roman" w:cs="Times New Roman"/>
          <w:b/>
          <w:sz w:val="28"/>
          <w:szCs w:val="28"/>
        </w:rPr>
        <w:t>PËR</w:t>
      </w:r>
      <w:r w:rsidR="00470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1892E3" w14:textId="77777777" w:rsidR="007135B4" w:rsidRPr="007224BE" w:rsidRDefault="007135B4" w:rsidP="00470A2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BE">
        <w:rPr>
          <w:rFonts w:ascii="Times New Roman" w:hAnsi="Times New Roman" w:cs="Times New Roman"/>
          <w:b/>
          <w:sz w:val="28"/>
          <w:szCs w:val="28"/>
        </w:rPr>
        <w:t>EDUKIMIN E VAZHDUESHËM PROFESIONAL</w:t>
      </w:r>
    </w:p>
    <w:p w14:paraId="2AC7F857" w14:textId="77777777" w:rsidR="007135B4" w:rsidRDefault="007135B4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EEE55" w14:textId="77777777" w:rsidR="00CF4927" w:rsidRPr="00CF4927" w:rsidRDefault="00CF4927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A0CB9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KAPITULLI I </w:t>
      </w:r>
      <w:r w:rsidR="00206231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DISPOZITAT E P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RGJITHSHME</w:t>
      </w:r>
    </w:p>
    <w:p w14:paraId="3BA6C084" w14:textId="77777777" w:rsidR="005830C2" w:rsidRPr="00CF4927" w:rsidRDefault="005830C2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7346159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1</w:t>
      </w:r>
    </w:p>
    <w:p w14:paraId="7F873B31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Qëllimi</w:t>
      </w:r>
    </w:p>
    <w:p w14:paraId="01F6B8EC" w14:textId="77777777" w:rsidR="00807268" w:rsidRPr="00CF4927" w:rsidRDefault="00807268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120DB6C" w14:textId="77777777" w:rsidR="007135B4" w:rsidRDefault="001F7FEF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27">
        <w:rPr>
          <w:rFonts w:ascii="Times New Roman" w:hAnsi="Times New Roman" w:cs="Times New Roman"/>
          <w:sz w:val="24"/>
          <w:szCs w:val="24"/>
        </w:rPr>
        <w:t>Me këtë rregullore përcaktohen kushtet, llojet, programet dhe procedurat e Edukimit të Vazhdueshëm Profesional (në tekstin e mëtejmë EVP), akreditimi i programeve të EVP-së, përkrahja financiare për profesionistët shëndetësor</w:t>
      </w:r>
      <w:r w:rsidR="00206231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 xml:space="preserve"> dhe shoqatave profesionale që organizojnë aktivitete të EVP-së, vlerësimin e të gjitha formave të EVP-së si dhe çështje </w:t>
      </w:r>
      <w:r w:rsidR="00206231" w:rsidRPr="00CF4927">
        <w:rPr>
          <w:rFonts w:ascii="Times New Roman" w:hAnsi="Times New Roman" w:cs="Times New Roman"/>
          <w:sz w:val="24"/>
          <w:szCs w:val="24"/>
        </w:rPr>
        <w:t xml:space="preserve">të </w:t>
      </w:r>
      <w:r w:rsidRPr="00CF4927">
        <w:rPr>
          <w:rFonts w:ascii="Times New Roman" w:hAnsi="Times New Roman" w:cs="Times New Roman"/>
          <w:sz w:val="24"/>
          <w:szCs w:val="24"/>
        </w:rPr>
        <w:t>tjera të rëndësishme që ndërlidhen me EVP.</w:t>
      </w:r>
    </w:p>
    <w:p w14:paraId="148EA617" w14:textId="77777777" w:rsidR="00CF4927" w:rsidRPr="00CF4927" w:rsidRDefault="00CF4927" w:rsidP="007224B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68152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2</w:t>
      </w:r>
    </w:p>
    <w:p w14:paraId="261BECC6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Fushëveprimi</w:t>
      </w:r>
    </w:p>
    <w:p w14:paraId="1857346F" w14:textId="77777777" w:rsidR="00455BAA" w:rsidRPr="00CF4927" w:rsidRDefault="00455BAA" w:rsidP="007224BE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4834B42" w14:textId="77777777" w:rsidR="00CF4927" w:rsidRDefault="007135B4" w:rsidP="00FC39EB">
      <w:pPr>
        <w:pStyle w:val="ListParagraph"/>
        <w:numPr>
          <w:ilvl w:val="0"/>
          <w:numId w:val="2"/>
        </w:numPr>
        <w:spacing w:after="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4927">
        <w:rPr>
          <w:rFonts w:ascii="Times New Roman" w:hAnsi="Times New Roman" w:cs="Times New Roman"/>
          <w:sz w:val="24"/>
          <w:szCs w:val="24"/>
        </w:rPr>
        <w:t>Kjo rregullore zbatohet ekskluzivisht për mbikëqyrjen, vlerësimin dhe përkrahjen e aktiviteteve të EVP-së p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>r profesionist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>t n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 xml:space="preserve"> l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>min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 xml:space="preserve"> e farmacis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 xml:space="preserve">, </w:t>
      </w:r>
      <w:r w:rsidR="002767CD" w:rsidRPr="00CF4927">
        <w:rPr>
          <w:rFonts w:ascii="Times New Roman" w:hAnsi="Times New Roman" w:cs="Times New Roman"/>
          <w:sz w:val="24"/>
          <w:szCs w:val="24"/>
        </w:rPr>
        <w:t xml:space="preserve">si </w:t>
      </w:r>
      <w:r w:rsidRPr="00CF4927">
        <w:rPr>
          <w:rFonts w:ascii="Times New Roman" w:hAnsi="Times New Roman" w:cs="Times New Roman"/>
          <w:sz w:val="24"/>
          <w:szCs w:val="24"/>
        </w:rPr>
        <w:t xml:space="preserve">dhe </w:t>
      </w:r>
      <w:r w:rsidR="001D67BD" w:rsidRPr="00CF4927">
        <w:rPr>
          <w:rFonts w:ascii="Times New Roman" w:hAnsi="Times New Roman" w:cs="Times New Roman"/>
          <w:sz w:val="24"/>
          <w:szCs w:val="24"/>
        </w:rPr>
        <w:t>p</w:t>
      </w:r>
      <w:r w:rsidR="00544F71" w:rsidRPr="00CF4927">
        <w:rPr>
          <w:rFonts w:ascii="Times New Roman" w:hAnsi="Times New Roman" w:cs="Times New Roman"/>
          <w:sz w:val="24"/>
          <w:szCs w:val="24"/>
        </w:rPr>
        <w:t>ë</w:t>
      </w:r>
      <w:r w:rsidR="001D67BD" w:rsidRPr="00CF4927">
        <w:rPr>
          <w:rFonts w:ascii="Times New Roman" w:hAnsi="Times New Roman" w:cs="Times New Roman"/>
          <w:sz w:val="24"/>
          <w:szCs w:val="24"/>
        </w:rPr>
        <w:t xml:space="preserve">r </w:t>
      </w:r>
      <w:r w:rsidRPr="00CF4927">
        <w:rPr>
          <w:rFonts w:ascii="Times New Roman" w:hAnsi="Times New Roman" w:cs="Times New Roman"/>
          <w:sz w:val="24"/>
          <w:szCs w:val="24"/>
        </w:rPr>
        <w:t>valorizimin e pik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>ve kredituese p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>r rilicencim t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 xml:space="preserve"> profesionistit sh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>ndet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>sor nga l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>mia e farmacis</w:t>
      </w:r>
      <w:r w:rsidR="005B43AF" w:rsidRPr="00CF4927">
        <w:rPr>
          <w:rFonts w:ascii="Times New Roman" w:hAnsi="Times New Roman" w:cs="Times New Roman"/>
          <w:sz w:val="24"/>
          <w:szCs w:val="24"/>
        </w:rPr>
        <w:t>ë</w:t>
      </w:r>
      <w:r w:rsidRPr="00CF4927">
        <w:rPr>
          <w:rFonts w:ascii="Times New Roman" w:hAnsi="Times New Roman" w:cs="Times New Roman"/>
          <w:sz w:val="24"/>
          <w:szCs w:val="24"/>
        </w:rPr>
        <w:t>.</w:t>
      </w:r>
    </w:p>
    <w:p w14:paraId="1BEB0104" w14:textId="77777777" w:rsidR="00CF4927" w:rsidRPr="00CF4927" w:rsidRDefault="00CF4927" w:rsidP="00CF4927">
      <w:pPr>
        <w:spacing w:after="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192A85C" w14:textId="77777777" w:rsidR="00120B43" w:rsidRPr="00CF4927" w:rsidRDefault="00D356F8" w:rsidP="00FC39EB">
      <w:pPr>
        <w:pStyle w:val="ListParagraph"/>
        <w:numPr>
          <w:ilvl w:val="0"/>
          <w:numId w:val="2"/>
        </w:numPr>
        <w:spacing w:after="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4927">
        <w:rPr>
          <w:rFonts w:ascii="Times New Roman" w:hAnsi="Times New Roman" w:cs="Times New Roman"/>
          <w:sz w:val="24"/>
          <w:szCs w:val="24"/>
        </w:rPr>
        <w:t xml:space="preserve">EVP </w:t>
      </w:r>
      <w:r w:rsidR="00120B43" w:rsidRPr="00CF4927">
        <w:rPr>
          <w:rFonts w:ascii="Times New Roman" w:hAnsi="Times New Roman" w:cs="Times New Roman"/>
          <w:sz w:val="24"/>
          <w:szCs w:val="24"/>
        </w:rPr>
        <w:t>i farmacistëve përfaqëson një proces të vazhdueshëm të përvetësimit të njohurive të reja dhe aftësive të reja praktike</w:t>
      </w:r>
      <w:r w:rsidRPr="00CF4927">
        <w:rPr>
          <w:rFonts w:ascii="Times New Roman" w:hAnsi="Times New Roman" w:cs="Times New Roman"/>
          <w:sz w:val="24"/>
          <w:szCs w:val="24"/>
        </w:rPr>
        <w:t xml:space="preserve">, </w:t>
      </w:r>
      <w:r w:rsidR="00120B43" w:rsidRPr="00CF4927">
        <w:rPr>
          <w:rFonts w:ascii="Times New Roman" w:hAnsi="Times New Roman" w:cs="Times New Roman"/>
          <w:sz w:val="24"/>
          <w:szCs w:val="24"/>
        </w:rPr>
        <w:t xml:space="preserve">në përputhje me trendet e zhvillimit të profesionit </w:t>
      </w:r>
      <w:r w:rsidRPr="00CF4927">
        <w:rPr>
          <w:rFonts w:ascii="Times New Roman" w:hAnsi="Times New Roman" w:cs="Times New Roman"/>
          <w:sz w:val="24"/>
          <w:szCs w:val="24"/>
        </w:rPr>
        <w:t xml:space="preserve">dhe </w:t>
      </w:r>
      <w:r w:rsidR="00120B43" w:rsidRPr="00CF4927">
        <w:rPr>
          <w:rFonts w:ascii="Times New Roman" w:hAnsi="Times New Roman" w:cs="Times New Roman"/>
          <w:sz w:val="24"/>
          <w:szCs w:val="24"/>
        </w:rPr>
        <w:t>shkencës</w:t>
      </w:r>
      <w:r w:rsidRPr="00CF4927">
        <w:rPr>
          <w:rFonts w:ascii="Times New Roman" w:hAnsi="Times New Roman" w:cs="Times New Roman"/>
          <w:sz w:val="24"/>
          <w:szCs w:val="24"/>
        </w:rPr>
        <w:t xml:space="preserve"> farmaceutike</w:t>
      </w:r>
      <w:r w:rsidR="00120B43" w:rsidRPr="00CF4927">
        <w:rPr>
          <w:rFonts w:ascii="Times New Roman" w:hAnsi="Times New Roman" w:cs="Times New Roman"/>
          <w:sz w:val="24"/>
          <w:szCs w:val="24"/>
        </w:rPr>
        <w:t xml:space="preserve">, </w:t>
      </w:r>
      <w:r w:rsidRPr="00CF4927">
        <w:rPr>
          <w:rFonts w:ascii="Times New Roman" w:hAnsi="Times New Roman" w:cs="Times New Roman"/>
          <w:sz w:val="24"/>
          <w:szCs w:val="24"/>
        </w:rPr>
        <w:t>q</w:t>
      </w:r>
      <w:r w:rsidR="00D36085" w:rsidRPr="00CF4927">
        <w:rPr>
          <w:rFonts w:ascii="Times New Roman" w:hAnsi="Times New Roman" w:cs="Times New Roman"/>
          <w:sz w:val="24"/>
          <w:szCs w:val="24"/>
        </w:rPr>
        <w:t>ë</w:t>
      </w:r>
      <w:r w:rsidR="00206231" w:rsidRPr="00CF4927">
        <w:rPr>
          <w:rFonts w:ascii="Times New Roman" w:hAnsi="Times New Roman" w:cs="Times New Roman"/>
          <w:sz w:val="24"/>
          <w:szCs w:val="24"/>
        </w:rPr>
        <w:t xml:space="preserve"> </w:t>
      </w:r>
      <w:r w:rsidR="00120B43" w:rsidRPr="00CF4927">
        <w:rPr>
          <w:rFonts w:ascii="Times New Roman" w:hAnsi="Times New Roman" w:cs="Times New Roman"/>
          <w:sz w:val="24"/>
          <w:szCs w:val="24"/>
        </w:rPr>
        <w:t>është e drejt</w:t>
      </w:r>
      <w:r w:rsidR="00D36085" w:rsidRPr="00CF4927">
        <w:rPr>
          <w:rFonts w:ascii="Times New Roman" w:hAnsi="Times New Roman" w:cs="Times New Roman"/>
          <w:sz w:val="24"/>
          <w:szCs w:val="24"/>
        </w:rPr>
        <w:t>ë</w:t>
      </w:r>
      <w:r w:rsidR="00120B43" w:rsidRPr="00CF4927">
        <w:rPr>
          <w:rFonts w:ascii="Times New Roman" w:hAnsi="Times New Roman" w:cs="Times New Roman"/>
          <w:sz w:val="24"/>
          <w:szCs w:val="24"/>
        </w:rPr>
        <w:t xml:space="preserve"> dhe detyrim i çdo farmacisti. Qëllimi i </w:t>
      </w:r>
      <w:r w:rsidR="00971396" w:rsidRPr="00CF4927">
        <w:rPr>
          <w:rFonts w:ascii="Times New Roman" w:hAnsi="Times New Roman" w:cs="Times New Roman"/>
          <w:sz w:val="24"/>
          <w:szCs w:val="24"/>
        </w:rPr>
        <w:t>EVP</w:t>
      </w:r>
      <w:r w:rsidR="00206231" w:rsidRPr="00CF4927">
        <w:rPr>
          <w:rFonts w:ascii="Times New Roman" w:hAnsi="Times New Roman" w:cs="Times New Roman"/>
          <w:sz w:val="24"/>
          <w:szCs w:val="24"/>
        </w:rPr>
        <w:t>-së</w:t>
      </w:r>
      <w:r w:rsidR="00120B43" w:rsidRPr="00CF4927">
        <w:rPr>
          <w:rFonts w:ascii="Times New Roman" w:hAnsi="Times New Roman" w:cs="Times New Roman"/>
          <w:sz w:val="24"/>
          <w:szCs w:val="24"/>
        </w:rPr>
        <w:t xml:space="preserve"> është të zbatojë njohuri të reja në praktikë, me qëllim të ruajtjes dhe përmirësimit të cilësisë së punës së </w:t>
      </w:r>
      <w:r w:rsidR="00971396" w:rsidRPr="00CF4927">
        <w:rPr>
          <w:rFonts w:ascii="Times New Roman" w:hAnsi="Times New Roman" w:cs="Times New Roman"/>
          <w:sz w:val="24"/>
          <w:szCs w:val="24"/>
        </w:rPr>
        <w:t>farmacist</w:t>
      </w:r>
      <w:r w:rsidR="00D36085" w:rsidRPr="00CF4927">
        <w:rPr>
          <w:rFonts w:ascii="Times New Roman" w:hAnsi="Times New Roman" w:cs="Times New Roman"/>
          <w:sz w:val="24"/>
          <w:szCs w:val="24"/>
        </w:rPr>
        <w:t>ë</w:t>
      </w:r>
      <w:r w:rsidR="00971396" w:rsidRPr="00CF4927">
        <w:rPr>
          <w:rFonts w:ascii="Times New Roman" w:hAnsi="Times New Roman" w:cs="Times New Roman"/>
          <w:sz w:val="24"/>
          <w:szCs w:val="24"/>
        </w:rPr>
        <w:t>ve</w:t>
      </w:r>
      <w:r w:rsidR="00120B43" w:rsidRPr="00CF4927">
        <w:rPr>
          <w:rFonts w:ascii="Times New Roman" w:hAnsi="Times New Roman" w:cs="Times New Roman"/>
          <w:sz w:val="24"/>
          <w:szCs w:val="24"/>
        </w:rPr>
        <w:t>.</w:t>
      </w:r>
    </w:p>
    <w:p w14:paraId="125183DA" w14:textId="77777777" w:rsidR="00AC0CA4" w:rsidRPr="00CF4927" w:rsidRDefault="00AC0CA4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BFF09" w14:textId="77777777" w:rsidR="00AC0CA4" w:rsidRPr="00CF4927" w:rsidRDefault="00AC0CA4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3E8FF" w14:textId="77777777" w:rsidR="00AC0CA4" w:rsidRDefault="00AC0CA4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E2142" w14:textId="77777777" w:rsidR="00CF4927" w:rsidRDefault="00CF4927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E914F" w14:textId="77777777" w:rsidR="00CF4927" w:rsidRDefault="00CF4927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93D3E" w14:textId="77777777" w:rsidR="00AC0CA4" w:rsidRPr="00CF4927" w:rsidRDefault="00AC0CA4" w:rsidP="00CF4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F608B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3</w:t>
      </w:r>
    </w:p>
    <w:p w14:paraId="30C7996D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Përkufizimet</w:t>
      </w:r>
    </w:p>
    <w:p w14:paraId="7455B7C5" w14:textId="77777777" w:rsidR="00455BAA" w:rsidRPr="00CF4927" w:rsidRDefault="00455BAA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7780438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Term</w:t>
      </w:r>
      <w:r w:rsidR="00AD0016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t dhe akronimet e përdorura </w:t>
      </w:r>
      <w:r w:rsidR="00206231" w:rsidRPr="00CF4927">
        <w:rPr>
          <w:rFonts w:ascii="Times New Roman" w:hAnsi="Times New Roman" w:cs="Times New Roman"/>
          <w:sz w:val="24"/>
          <w:szCs w:val="24"/>
          <w:lang w:val="sq-AL"/>
        </w:rPr>
        <w:t>në tekstin e kësaj rregulloreje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kanë këto kuptime:</w:t>
      </w:r>
    </w:p>
    <w:p w14:paraId="7246915D" w14:textId="77777777" w:rsidR="00971396" w:rsidRPr="00CF4927" w:rsidRDefault="00971396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8437F65" w14:textId="77777777" w:rsidR="007135B4" w:rsidRDefault="007135B4" w:rsidP="00FC39EB">
      <w:pPr>
        <w:pStyle w:val="NoSpacing"/>
        <w:numPr>
          <w:ilvl w:val="0"/>
          <w:numId w:val="3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EVP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– nënkupton Edukimin e Vazhdueshëm Profesional; EVP 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proces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nëpërmjet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cilit profesionist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 e sh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rdit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dijet dhe aft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tyre, me qëllim të ofrimit sa më cilësor të shërbimeve shëndetësore dhe shërbimeve</w:t>
      </w:r>
      <w:r w:rsidR="0020623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tjera që kanë t</w:t>
      </w:r>
      <w:r w:rsidR="00DE41E3">
        <w:rPr>
          <w:rFonts w:ascii="Times New Roman" w:hAnsi="Times New Roman" w:cs="Times New Roman"/>
          <w:sz w:val="24"/>
          <w:szCs w:val="24"/>
          <w:lang w:val="sq-AL"/>
        </w:rPr>
        <w:t>ë bëjnë me kujdesin shëndetësor;</w:t>
      </w:r>
    </w:p>
    <w:p w14:paraId="707AFAAA" w14:textId="77777777" w:rsidR="00CF4927" w:rsidRPr="00CF4927" w:rsidRDefault="00CF4927" w:rsidP="00CF4927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EF35B5" w14:textId="77777777" w:rsidR="00DE41E3" w:rsidRPr="00DE41E3" w:rsidRDefault="007135B4" w:rsidP="00DE41E3">
      <w:pPr>
        <w:pStyle w:val="NoSpacing"/>
        <w:numPr>
          <w:ilvl w:val="0"/>
          <w:numId w:val="3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Aktivitet</w:t>
      </w:r>
      <w:r w:rsidR="00AD0016" w:rsidRPr="00CF4927">
        <w:rPr>
          <w:rFonts w:ascii="Times New Roman" w:hAnsi="Times New Roman" w:cs="Times New Roman"/>
          <w:b/>
          <w:sz w:val="24"/>
          <w:szCs w:val="24"/>
          <w:lang w:val="sq-AL"/>
        </w:rPr>
        <w:t>et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EVP-së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– nënkupton aktivitetet e organizuara nga institucionet shëndetësore, shoqatat profesionale ose subjektet</w:t>
      </w:r>
      <w:r w:rsidR="0020623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rcaktuara me k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rregullore, që kanë karakter profesional dhe që organizohen me qëllim të ngritjes së vazhdueshme profesionale të farmacist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ve;</w:t>
      </w:r>
    </w:p>
    <w:p w14:paraId="4BEC3473" w14:textId="77777777" w:rsidR="007135B4" w:rsidRPr="00DE41E3" w:rsidRDefault="007135B4" w:rsidP="00DE41E3">
      <w:pPr>
        <w:pStyle w:val="NoSpacing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E41E3">
        <w:rPr>
          <w:rFonts w:ascii="Times New Roman" w:hAnsi="Times New Roman" w:cs="Times New Roman"/>
          <w:sz w:val="24"/>
          <w:szCs w:val="24"/>
          <w:lang w:val="sq-AL"/>
        </w:rPr>
        <w:t>Disa nga format e EVP jan</w:t>
      </w:r>
      <w:r w:rsidR="005B43AF" w:rsidRPr="00DE41E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E41E3">
        <w:rPr>
          <w:rFonts w:ascii="Times New Roman" w:hAnsi="Times New Roman" w:cs="Times New Roman"/>
          <w:sz w:val="24"/>
          <w:szCs w:val="24"/>
          <w:lang w:val="sq-AL"/>
        </w:rPr>
        <w:t xml:space="preserve">: Kongresi, Konferenca, Seminari, Simpoziumet, </w:t>
      </w:r>
      <w:r w:rsidR="001F7FEF" w:rsidRPr="00DE41E3">
        <w:rPr>
          <w:rFonts w:ascii="Times New Roman" w:hAnsi="Times New Roman" w:cs="Times New Roman"/>
          <w:sz w:val="24"/>
          <w:szCs w:val="24"/>
          <w:lang w:val="sq-AL"/>
        </w:rPr>
        <w:t>Ligjëratat</w:t>
      </w:r>
      <w:r w:rsidR="00AD0016" w:rsidRPr="00DE41E3">
        <w:rPr>
          <w:rFonts w:ascii="Times New Roman" w:hAnsi="Times New Roman" w:cs="Times New Roman"/>
          <w:sz w:val="24"/>
          <w:szCs w:val="24"/>
          <w:lang w:val="sq-AL"/>
        </w:rPr>
        <w:t xml:space="preserve"> dhe format</w:t>
      </w:r>
      <w:r w:rsidRPr="00DE41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D0016" w:rsidRPr="00DE41E3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206231" w:rsidRPr="00DE41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E41E3">
        <w:rPr>
          <w:rFonts w:ascii="Times New Roman" w:hAnsi="Times New Roman" w:cs="Times New Roman"/>
          <w:sz w:val="24"/>
          <w:szCs w:val="24"/>
          <w:lang w:val="sq-AL"/>
        </w:rPr>
        <w:t>tjera t</w:t>
      </w:r>
      <w:r w:rsidR="005B43AF" w:rsidRPr="00DE41E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E41E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DE41E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E41E3">
        <w:rPr>
          <w:rFonts w:ascii="Times New Roman" w:hAnsi="Times New Roman" w:cs="Times New Roman"/>
          <w:sz w:val="24"/>
          <w:szCs w:val="24"/>
          <w:lang w:val="sq-AL"/>
        </w:rPr>
        <w:t>rcaktuara me k</w:t>
      </w:r>
      <w:r w:rsidR="005B43AF" w:rsidRPr="00DE41E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E41E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B43AF" w:rsidRPr="00DE41E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E41E3">
        <w:rPr>
          <w:rFonts w:ascii="Times New Roman" w:hAnsi="Times New Roman" w:cs="Times New Roman"/>
          <w:sz w:val="24"/>
          <w:szCs w:val="24"/>
          <w:lang w:val="sq-AL"/>
        </w:rPr>
        <w:t xml:space="preserve"> rregullore.</w:t>
      </w:r>
    </w:p>
    <w:p w14:paraId="3FA4F57F" w14:textId="77777777" w:rsidR="00CF4927" w:rsidRPr="00CF4927" w:rsidRDefault="00CF4927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66ADB2F" w14:textId="77777777" w:rsidR="007135B4" w:rsidRDefault="00E72840" w:rsidP="00FC39EB">
      <w:pPr>
        <w:pStyle w:val="NoSpacing"/>
        <w:numPr>
          <w:ilvl w:val="0"/>
          <w:numId w:val="3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Valorizimi i p</w:t>
      </w:r>
      <w:r w:rsidR="007135B4" w:rsidRPr="00CF4927">
        <w:rPr>
          <w:rFonts w:ascii="Times New Roman" w:hAnsi="Times New Roman" w:cs="Times New Roman"/>
          <w:b/>
          <w:sz w:val="24"/>
          <w:szCs w:val="24"/>
          <w:lang w:val="sq-AL"/>
        </w:rPr>
        <w:t>ikë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  <w:r w:rsidR="007135B4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kredituese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– nënkupton sistemin e vlerësimit të aktiviteteve që ndiqen nga profesionistët sh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sor</w:t>
      </w:r>
      <w:r w:rsidR="0020623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për qëllime të </w:t>
      </w:r>
      <w:r w:rsidR="008246E4" w:rsidRPr="00CF4927">
        <w:rPr>
          <w:rFonts w:ascii="Times New Roman" w:hAnsi="Times New Roman" w:cs="Times New Roman"/>
          <w:sz w:val="24"/>
          <w:szCs w:val="24"/>
          <w:lang w:val="sq-AL"/>
        </w:rPr>
        <w:t>EVP-s</w:t>
      </w:r>
      <w:r w:rsidR="00544F7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C676FF1" w14:textId="77777777" w:rsidR="00CF4927" w:rsidRPr="00CF4927" w:rsidRDefault="00CF4927" w:rsidP="00CF4927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73E5088" w14:textId="77777777" w:rsidR="00CF4927" w:rsidRDefault="007135B4" w:rsidP="00FC39EB">
      <w:pPr>
        <w:pStyle w:val="NoSpacing"/>
        <w:numPr>
          <w:ilvl w:val="0"/>
          <w:numId w:val="3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Oda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– nënkupton Odën e Farmacist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ve të Kosovës</w:t>
      </w:r>
      <w:r w:rsidR="00076997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5F4248" w:rsidRPr="00CF4927">
        <w:rPr>
          <w:rFonts w:ascii="Times New Roman" w:hAnsi="Times New Roman" w:cs="Times New Roman"/>
          <w:sz w:val="24"/>
          <w:szCs w:val="24"/>
          <w:lang w:val="sq-AL"/>
        </w:rPr>
        <w:t>OFK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CA46565" w14:textId="77777777" w:rsidR="00CF4927" w:rsidRPr="00CF4927" w:rsidRDefault="00CF4927" w:rsidP="00CF492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9D2B46D" w14:textId="77777777" w:rsidR="007135B4" w:rsidRPr="00CF4927" w:rsidRDefault="007135B4" w:rsidP="00FC39EB">
      <w:pPr>
        <w:pStyle w:val="NoSpacing"/>
        <w:numPr>
          <w:ilvl w:val="0"/>
          <w:numId w:val="3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Komisioni për EVP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– nënkupton organin kompetent </w:t>
      </w:r>
      <w:r w:rsidR="00AD0016" w:rsidRPr="00CF4927">
        <w:rPr>
          <w:rFonts w:ascii="Times New Roman" w:hAnsi="Times New Roman" w:cs="Times New Roman"/>
          <w:sz w:val="24"/>
          <w:szCs w:val="24"/>
          <w:lang w:val="sq-AL"/>
        </w:rPr>
        <w:t>të Odës i cili zbaton, mbikëqyr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 planifikon dhe vlerëson aktivitetet e edukimit të vazhdueshëm profesional dhe valorizimin e pik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ve kredituese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 rilicencim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profesionistit sh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sor nga l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mia e farmacis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1360802F" w14:textId="77777777" w:rsidR="0098196E" w:rsidRPr="00CF4927" w:rsidRDefault="0098196E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224298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4</w:t>
      </w:r>
    </w:p>
    <w:p w14:paraId="5561B1E9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Përbërja dhe funksionimi i Komisionit për EVP</w:t>
      </w:r>
    </w:p>
    <w:p w14:paraId="1FF318AE" w14:textId="77777777" w:rsidR="0098196E" w:rsidRPr="00CF4927" w:rsidRDefault="0098196E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C06874E" w14:textId="77777777" w:rsidR="007135B4" w:rsidRDefault="007135B4" w:rsidP="00FC39EB">
      <w:pPr>
        <w:pStyle w:val="NoSpacing"/>
        <w:numPr>
          <w:ilvl w:val="0"/>
          <w:numId w:val="4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Komisioni për EVP</w:t>
      </w:r>
      <w:r w:rsidR="00C2431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(n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431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tekstin e</w:t>
      </w:r>
      <w:r w:rsidR="00C2431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4314" w:rsidRPr="00CF4927">
        <w:rPr>
          <w:rFonts w:ascii="Times New Roman" w:hAnsi="Times New Roman" w:cs="Times New Roman"/>
          <w:sz w:val="24"/>
          <w:szCs w:val="24"/>
          <w:lang w:val="sq-AL"/>
        </w:rPr>
        <w:t>tejm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4314" w:rsidRPr="00CF4927">
        <w:rPr>
          <w:rFonts w:ascii="Times New Roman" w:hAnsi="Times New Roman" w:cs="Times New Roman"/>
          <w:sz w:val="24"/>
          <w:szCs w:val="24"/>
          <w:lang w:val="sq-AL"/>
        </w:rPr>
        <w:t>: KEVP)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është organi i Odës, q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përbëhet prej 5 (pesë) anëtarëve që janë të zgjedhur nga Kuvendi i Odës, në përputhje me dispozitat e Statutit të Odës dhe akteve normative të Odës.</w:t>
      </w:r>
    </w:p>
    <w:p w14:paraId="318188BD" w14:textId="77777777" w:rsidR="00CF4927" w:rsidRPr="00CF4927" w:rsidRDefault="00CF4927" w:rsidP="00CF4927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67867D" w14:textId="77777777" w:rsidR="00CF4927" w:rsidRDefault="007135B4" w:rsidP="00FC39EB">
      <w:pPr>
        <w:pStyle w:val="NoSpacing"/>
        <w:numPr>
          <w:ilvl w:val="0"/>
          <w:numId w:val="4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Mandati i </w:t>
      </w:r>
      <w:r w:rsidR="00024E0C" w:rsidRPr="00CF4927">
        <w:rPr>
          <w:rFonts w:ascii="Times New Roman" w:hAnsi="Times New Roman" w:cs="Times New Roman"/>
          <w:sz w:val="24"/>
          <w:szCs w:val="24"/>
          <w:lang w:val="sq-AL"/>
        </w:rPr>
        <w:t>KEVP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rregullohet me 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>Rregulloren 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ër organizimin e zgjedhjeve,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procedurën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kandidimit,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mënyrën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zgjedhjes dhe revokimin e anëtar</w:t>
      </w:r>
      <w:r w:rsidR="0020623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ve të organeve të O</w:t>
      </w:r>
      <w:r w:rsidR="00024E0C" w:rsidRPr="00CF4927">
        <w:rPr>
          <w:rFonts w:ascii="Times New Roman" w:hAnsi="Times New Roman" w:cs="Times New Roman"/>
          <w:sz w:val="24"/>
          <w:szCs w:val="24"/>
          <w:lang w:val="sq-AL"/>
        </w:rPr>
        <w:t>FK-s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B9F3C5C" w14:textId="77777777" w:rsidR="00CF4927" w:rsidRDefault="00CF4927" w:rsidP="00CF49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DB4BD1" w14:textId="77777777" w:rsidR="007135B4" w:rsidRPr="00CF4927" w:rsidRDefault="007135B4" w:rsidP="00FC39EB">
      <w:pPr>
        <w:pStyle w:val="NoSpacing"/>
        <w:numPr>
          <w:ilvl w:val="0"/>
          <w:numId w:val="4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Puna dhe procedurat e vendimmarrjes së KEVP-së janë të rregulluara me Rregulloren e Pun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Komisionit.</w:t>
      </w:r>
    </w:p>
    <w:p w14:paraId="55F88C2F" w14:textId="77777777" w:rsidR="0098196E" w:rsidRDefault="0098196E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B26B945" w14:textId="77777777" w:rsidR="00CF4927" w:rsidRDefault="00CF4927" w:rsidP="00CF4927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79E6FDF" w14:textId="77777777" w:rsidR="00DE41E3" w:rsidRDefault="00DE41E3" w:rsidP="00CF4927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43695C0" w14:textId="77777777" w:rsidR="00DE41E3" w:rsidRPr="00CF4927" w:rsidRDefault="00DE41E3" w:rsidP="00CF4927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D1BDB7C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5</w:t>
      </w:r>
    </w:p>
    <w:p w14:paraId="60C02419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Definicionet mbi </w:t>
      </w:r>
      <w:r w:rsidRPr="00F33DD0">
        <w:rPr>
          <w:rFonts w:ascii="Times New Roman" w:hAnsi="Times New Roman" w:cs="Times New Roman"/>
          <w:b/>
          <w:sz w:val="24"/>
          <w:szCs w:val="24"/>
          <w:lang w:val="sq-AL"/>
        </w:rPr>
        <w:t xml:space="preserve">aktivitetet </w:t>
      </w:r>
      <w:r w:rsidR="00F33DD0" w:rsidRPr="00F33DD0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F33DD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EVP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-së</w:t>
      </w:r>
    </w:p>
    <w:p w14:paraId="4635BD41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6AA4F37" w14:textId="77777777" w:rsidR="008915BC" w:rsidRPr="00CF4927" w:rsidRDefault="0058731A" w:rsidP="00FC39EB">
      <w:pPr>
        <w:pStyle w:val="NoSpacing"/>
        <w:numPr>
          <w:ilvl w:val="0"/>
          <w:numId w:val="5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E42DD7" w:rsidRPr="00CF4927">
        <w:rPr>
          <w:rFonts w:ascii="Times New Roman" w:hAnsi="Times New Roman" w:cs="Times New Roman"/>
          <w:sz w:val="24"/>
          <w:szCs w:val="24"/>
          <w:lang w:val="sq-AL"/>
        </w:rPr>
        <w:t>VP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përbëhet nga aktivitete </w:t>
      </w:r>
      <w:r w:rsidR="004B1DA9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shkencore dhe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edukative që shërbejnë për të ruajtur, zhvilluar ose rritur njohuritë, aftësitë dhe arritjet profesionale </w:t>
      </w:r>
      <w:r w:rsidR="00B9195D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9195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cilat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farmacisti </w:t>
      </w:r>
      <w:r w:rsidR="00B9195D" w:rsidRPr="00CF4927">
        <w:rPr>
          <w:rFonts w:ascii="Times New Roman" w:hAnsi="Times New Roman" w:cs="Times New Roman"/>
          <w:sz w:val="24"/>
          <w:szCs w:val="24"/>
          <w:lang w:val="sq-AL"/>
        </w:rPr>
        <w:t>i shfryt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9195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zon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për t</w:t>
      </w:r>
      <w:r w:rsidR="00175026" w:rsidRPr="00CF4927">
        <w:rPr>
          <w:rFonts w:ascii="Times New Roman" w:hAnsi="Times New Roman" w:cs="Times New Roman"/>
          <w:sz w:val="24"/>
          <w:szCs w:val="24"/>
          <w:lang w:val="sq-AL"/>
        </w:rPr>
        <w:t>’i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ofruar shërbime </w:t>
      </w:r>
      <w:r w:rsidR="00B9195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profesionale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pacientë</w:t>
      </w:r>
      <w:r w:rsidR="00175026" w:rsidRPr="00CF4927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75026" w:rsidRPr="00CF4927">
        <w:rPr>
          <w:rFonts w:ascii="Times New Roman" w:hAnsi="Times New Roman" w:cs="Times New Roman"/>
          <w:sz w:val="24"/>
          <w:szCs w:val="24"/>
          <w:lang w:val="sq-AL"/>
        </w:rPr>
        <w:t>shoq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75026" w:rsidRPr="00CF4927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dhe profesioni</w:t>
      </w:r>
      <w:r w:rsidR="00175026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B3337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Aktivitetet e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175026" w:rsidRPr="00CF4927">
        <w:rPr>
          <w:rFonts w:ascii="Times New Roman" w:hAnsi="Times New Roman" w:cs="Times New Roman"/>
          <w:sz w:val="24"/>
          <w:szCs w:val="24"/>
          <w:lang w:val="sq-AL"/>
        </w:rPr>
        <w:t>VP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përfshi</w:t>
      </w:r>
      <w:r w:rsidR="003D3CC6" w:rsidRPr="00CF4927"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</w:p>
    <w:p w14:paraId="1EADBA56" w14:textId="77777777" w:rsidR="0085274A" w:rsidRPr="00CF4927" w:rsidRDefault="0085274A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D2486B" w14:textId="77777777" w:rsidR="0085274A" w:rsidRPr="00CF4927" w:rsidRDefault="001F7FEF" w:rsidP="00FC39EB">
      <w:pPr>
        <w:pStyle w:val="NoSpacing"/>
        <w:numPr>
          <w:ilvl w:val="1"/>
          <w:numId w:val="5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Studimet</w:t>
      </w:r>
      <w:r w:rsidR="003D3CC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pasuniversitare dhe</w:t>
      </w:r>
      <w:r w:rsidR="000F15F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3CC6" w:rsidRPr="00CF4927">
        <w:rPr>
          <w:rFonts w:ascii="Times New Roman" w:hAnsi="Times New Roman" w:cs="Times New Roman"/>
          <w:sz w:val="24"/>
          <w:szCs w:val="24"/>
          <w:lang w:val="sq-AL"/>
        </w:rPr>
        <w:t>aft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274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simet </w:t>
      </w:r>
      <w:r w:rsidR="000F15F6" w:rsidRPr="00CF4927">
        <w:rPr>
          <w:rFonts w:ascii="Times New Roman" w:hAnsi="Times New Roman" w:cs="Times New Roman"/>
          <w:sz w:val="24"/>
          <w:szCs w:val="24"/>
          <w:lang w:val="sq-AL"/>
        </w:rPr>
        <w:t>profesional</w:t>
      </w:r>
      <w:r w:rsidR="003D3CC6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0F15F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15F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farmacist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15F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ve: </w:t>
      </w:r>
      <w:r w:rsidR="00B859FB" w:rsidRPr="00CF4927">
        <w:rPr>
          <w:rFonts w:ascii="Times New Roman" w:hAnsi="Times New Roman" w:cs="Times New Roman"/>
          <w:sz w:val="24"/>
          <w:szCs w:val="24"/>
          <w:lang w:val="sq-AL"/>
        </w:rPr>
        <w:t>studimet e</w:t>
      </w:r>
      <w:r w:rsidR="000F15F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doktoraturës</w:t>
      </w:r>
      <w:r w:rsidR="000F15F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B859FB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studimet master, </w:t>
      </w:r>
      <w:r w:rsidR="000F15F6" w:rsidRPr="00CF4927">
        <w:rPr>
          <w:rFonts w:ascii="Times New Roman" w:hAnsi="Times New Roman" w:cs="Times New Roman"/>
          <w:sz w:val="24"/>
          <w:szCs w:val="24"/>
          <w:lang w:val="sq-AL"/>
        </w:rPr>
        <w:t>specializim</w:t>
      </w:r>
      <w:r w:rsidR="0070714E" w:rsidRPr="00CF4927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="00DE41E3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6330D5CF" w14:textId="77777777" w:rsidR="003D3CC6" w:rsidRPr="00CF4927" w:rsidRDefault="001F7FEF" w:rsidP="00FC39EB">
      <w:pPr>
        <w:pStyle w:val="NoSpacing"/>
        <w:numPr>
          <w:ilvl w:val="1"/>
          <w:numId w:val="5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Pjesëmarrjen në kongrese, konferenca, simpoziume dhe forma të tjera të takimeve profesionale, pjesëmarrje në kurse, seminare, qëndrime studimore, publikim të artikujve në revista profesionale ose shkencore ose botime</w:t>
      </w:r>
      <w:r w:rsidR="0020623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tjera, mësim në distanc</w:t>
      </w:r>
      <w:r w:rsidR="0020623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(online), mentorim, raportim i efekteve anësore të barnave etj.</w:t>
      </w:r>
    </w:p>
    <w:p w14:paraId="63875517" w14:textId="77777777" w:rsidR="00E14038" w:rsidRPr="00CF4927" w:rsidRDefault="00E14038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9D84CF6" w14:textId="77777777" w:rsidR="007135B4" w:rsidRPr="00CF4927" w:rsidRDefault="007135B4" w:rsidP="00FC39EB">
      <w:pPr>
        <w:pStyle w:val="NoSpacing"/>
        <w:numPr>
          <w:ilvl w:val="0"/>
          <w:numId w:val="5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Me qëllim të unifikimit të terminologjisë së aktiviteteve të EVP-së dhe zbatimit të kësaj rregulloreje, me dispozita të këtij neni disa nga term</w:t>
      </w:r>
      <w:r w:rsidR="00AD0016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 kanë këtë kuptim:</w:t>
      </w:r>
    </w:p>
    <w:p w14:paraId="5A0D7200" w14:textId="77777777" w:rsidR="002070FE" w:rsidRPr="00CF4927" w:rsidRDefault="002070FE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D40C71" w14:textId="3A4023EE" w:rsidR="00296F48" w:rsidRPr="005960FB" w:rsidRDefault="001F7FEF" w:rsidP="00296F48">
      <w:pPr>
        <w:pStyle w:val="NoSpacing"/>
        <w:numPr>
          <w:ilvl w:val="1"/>
          <w:numId w:val="2"/>
        </w:numPr>
        <w:spacing w:line="264" w:lineRule="auto"/>
        <w:ind w:left="117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96F48">
        <w:rPr>
          <w:rFonts w:ascii="Times New Roman" w:hAnsi="Times New Roman" w:cs="Times New Roman"/>
          <w:b/>
          <w:sz w:val="24"/>
          <w:szCs w:val="24"/>
          <w:lang w:val="sq-AL"/>
        </w:rPr>
        <w:t>Kongresi</w:t>
      </w:r>
      <w:r w:rsidR="00206231" w:rsidRPr="00296F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135B4" w:rsidRPr="00296F48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296F48" w:rsidRPr="00296F48">
        <w:rPr>
          <w:rFonts w:ascii="Times New Roman" w:hAnsi="Times New Roman" w:cs="Times New Roman"/>
          <w:sz w:val="24"/>
          <w:szCs w:val="24"/>
          <w:lang w:val="sq-AL"/>
        </w:rPr>
        <w:t>është takim i një numri të madh të profesionistëve dhe ekspertëve të organizuar sipas një programi të përcaktuar për të diskutuar tema profesionale dhe shkencore. Punimet e prezantuara në kongres publikohen në përmbledhjen e punimeve, përmbledhjen e abstrakteve apo në revistë profesionale. Karakteristikë e Kongresit është se zgjasin 2 (dy) e më shumë ditë</w:t>
      </w:r>
      <w:r w:rsidR="00296F48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, me kohëzgjatje të prezantimeve dhe ligjëratave prej së paku 6 orë në ditë. </w:t>
      </w:r>
      <w:r w:rsidR="000455AC" w:rsidRPr="005960FB">
        <w:rPr>
          <w:rFonts w:ascii="Times New Roman" w:hAnsi="Times New Roman" w:cs="Times New Roman"/>
          <w:sz w:val="24"/>
          <w:szCs w:val="24"/>
          <w:lang w:val="sq-AL"/>
        </w:rPr>
        <w:t>Kongresi mund te jetë</w:t>
      </w:r>
      <w:r w:rsidR="00296F48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kombëtar, kombëtar me pjesëmarrje ndërkombëtare dhe ndërkombëtar dhe përsëritet brenda periudhave të caktuara.</w:t>
      </w:r>
    </w:p>
    <w:p w14:paraId="00D7A5DB" w14:textId="68C0F987" w:rsidR="00296F48" w:rsidRDefault="007135B4" w:rsidP="00296F48">
      <w:pPr>
        <w:pStyle w:val="NoSpacing"/>
        <w:numPr>
          <w:ilvl w:val="1"/>
          <w:numId w:val="2"/>
        </w:numPr>
        <w:spacing w:line="264" w:lineRule="auto"/>
        <w:ind w:left="117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960FB">
        <w:rPr>
          <w:rFonts w:ascii="Times New Roman" w:hAnsi="Times New Roman" w:cs="Times New Roman"/>
          <w:b/>
          <w:sz w:val="24"/>
          <w:szCs w:val="24"/>
          <w:lang w:val="sq-AL"/>
        </w:rPr>
        <w:t>Konferenca</w:t>
      </w:r>
      <w:r w:rsidR="00206231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- </w:t>
      </w:r>
      <w:r w:rsidR="00296F48" w:rsidRPr="005960FB">
        <w:rPr>
          <w:rFonts w:ascii="Times New Roman" w:hAnsi="Times New Roman" w:cs="Times New Roman"/>
          <w:sz w:val="24"/>
          <w:szCs w:val="24"/>
          <w:lang w:val="sq-AL"/>
        </w:rPr>
        <w:t>është një takimi formal ku pjesëmarrësit shkëmbejn</w:t>
      </w:r>
      <w:r w:rsidR="005960FB">
        <w:rPr>
          <w:rFonts w:ascii="Times New Roman" w:hAnsi="Times New Roman" w:cs="Times New Roman"/>
          <w:sz w:val="24"/>
          <w:szCs w:val="24"/>
          <w:lang w:val="sq-AL"/>
        </w:rPr>
        <w:t xml:space="preserve">ë pikëpamjet e tyre mbi tema </w:t>
      </w:r>
      <w:r w:rsidR="00296F48" w:rsidRPr="005960FB">
        <w:rPr>
          <w:rFonts w:ascii="Times New Roman" w:hAnsi="Times New Roman" w:cs="Times New Roman"/>
          <w:sz w:val="24"/>
          <w:szCs w:val="24"/>
          <w:lang w:val="sq-AL"/>
        </w:rPr>
        <w:t>caktuara dhe ku ekspert të fushës prezantojnë ligjërata ose studime e reja.  Konferenca mund te zgjasë një ose më shumë ditë me diskutime formale që zhvillohen sipas rendit të ditës të konferencës dhe përbëhet prej 4 – 6 seanca. Një seancë përmban 4-6 prezantime që zgjasin të paktën 1.5 orë</w:t>
      </w:r>
      <w:r w:rsidR="00296F48" w:rsidRPr="00296F48">
        <w:rPr>
          <w:rFonts w:ascii="Times New Roman" w:hAnsi="Times New Roman" w:cs="Times New Roman"/>
          <w:sz w:val="24"/>
          <w:szCs w:val="24"/>
          <w:lang w:val="sq-AL"/>
        </w:rPr>
        <w:t>. Pas përfundimit të seancës, mund të organizohet diskutim lidhu</w:t>
      </w:r>
      <w:r w:rsidR="00296F48">
        <w:rPr>
          <w:rFonts w:ascii="Times New Roman" w:hAnsi="Times New Roman" w:cs="Times New Roman"/>
          <w:sz w:val="24"/>
          <w:szCs w:val="24"/>
          <w:lang w:val="sq-AL"/>
        </w:rPr>
        <w:t>r me temat e prezantuara. Konferenca mund te jetë</w:t>
      </w:r>
      <w:r w:rsidR="00296F48" w:rsidRPr="00296F48">
        <w:rPr>
          <w:rFonts w:ascii="Times New Roman" w:hAnsi="Times New Roman" w:cs="Times New Roman"/>
          <w:sz w:val="24"/>
          <w:szCs w:val="24"/>
          <w:lang w:val="sq-AL"/>
        </w:rPr>
        <w:t xml:space="preserve"> kombëtare, kombëtare me pjesëmarrje ndërkombëtare dhe ndërkombëtar.</w:t>
      </w:r>
    </w:p>
    <w:p w14:paraId="5DA506F9" w14:textId="166020D1" w:rsidR="007135B4" w:rsidRPr="00296F48" w:rsidRDefault="001F7FEF" w:rsidP="00296F48">
      <w:pPr>
        <w:pStyle w:val="NoSpacing"/>
        <w:numPr>
          <w:ilvl w:val="1"/>
          <w:numId w:val="2"/>
        </w:numPr>
        <w:spacing w:line="264" w:lineRule="auto"/>
        <w:ind w:left="117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96F48">
        <w:rPr>
          <w:rFonts w:ascii="Times New Roman" w:hAnsi="Times New Roman" w:cs="Times New Roman"/>
          <w:b/>
          <w:sz w:val="24"/>
          <w:szCs w:val="24"/>
          <w:lang w:val="sq-AL"/>
        </w:rPr>
        <w:t>Simpoziumi</w:t>
      </w:r>
      <w:r w:rsidR="00905222" w:rsidRPr="00296F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135B4" w:rsidRPr="00296F48">
        <w:rPr>
          <w:rFonts w:ascii="Times New Roman" w:hAnsi="Times New Roman" w:cs="Times New Roman"/>
          <w:sz w:val="24"/>
          <w:szCs w:val="24"/>
          <w:lang w:val="sq-AL"/>
        </w:rPr>
        <w:t xml:space="preserve">- është takim i kohëpaskohshëm shkencor - profesional i ekspertëve për të debatuar për një temë saktësisht të përcaktuar, </w:t>
      </w:r>
      <w:r w:rsidRPr="00296F48">
        <w:rPr>
          <w:rFonts w:ascii="Times New Roman" w:hAnsi="Times New Roman" w:cs="Times New Roman"/>
          <w:sz w:val="24"/>
          <w:szCs w:val="24"/>
          <w:lang w:val="sq-AL"/>
        </w:rPr>
        <w:t>që mund</w:t>
      </w:r>
      <w:r w:rsidR="007135B4" w:rsidRPr="00296F48">
        <w:rPr>
          <w:rFonts w:ascii="Times New Roman" w:hAnsi="Times New Roman" w:cs="Times New Roman"/>
          <w:sz w:val="24"/>
          <w:szCs w:val="24"/>
          <w:lang w:val="sq-AL"/>
        </w:rPr>
        <w:t xml:space="preserve"> të zgjasë një ose më shumë ditë. </w:t>
      </w:r>
      <w:r w:rsidR="00420E78" w:rsidRPr="00296F48">
        <w:rPr>
          <w:rFonts w:ascii="Times New Roman" w:hAnsi="Times New Roman" w:cs="Times New Roman"/>
          <w:sz w:val="24"/>
          <w:szCs w:val="24"/>
          <w:lang w:val="sq-AL"/>
        </w:rPr>
        <w:t>Simpoziumi është një formë e zhvillimit profesional, ku ekspertët dhe specialistët nga një fushë specifike ofrojnë njohuri për të njëjtën temë, me rekomandime</w:t>
      </w:r>
      <w:r w:rsidR="00506F80" w:rsidRPr="00296F48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420E78" w:rsidRPr="00296F48">
        <w:rPr>
          <w:rFonts w:ascii="Times New Roman" w:hAnsi="Times New Roman" w:cs="Times New Roman"/>
          <w:sz w:val="24"/>
          <w:szCs w:val="24"/>
          <w:lang w:val="sq-AL"/>
        </w:rPr>
        <w:t>përmes diskutimit.</w:t>
      </w:r>
    </w:p>
    <w:p w14:paraId="1F0954A0" w14:textId="77777777" w:rsidR="00F35FAA" w:rsidRPr="00CF4927" w:rsidRDefault="001F7FEF" w:rsidP="00FC39EB">
      <w:pPr>
        <w:pStyle w:val="NoSpacing"/>
        <w:numPr>
          <w:ilvl w:val="1"/>
          <w:numId w:val="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Seminari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- është aktivitet i EVP-së në kuadër të të cilit shtjellohet në aspektin teorik një temë e caktuar ku së paku 30% e kohëzgjatjes së seminarit i kushtohet diskutimit interaktiv në mes ligjëruesit dhe pjesëmarrësve. Seminaret janë takime të një grupi të vogël pjesëmarrësish dhe që nuk zgjasin zakonisht m</w:t>
      </w:r>
      <w:r w:rsidR="00D668D6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668D6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se një ditë. </w:t>
      </w:r>
    </w:p>
    <w:p w14:paraId="4400539E" w14:textId="77777777" w:rsidR="00F35FAA" w:rsidRPr="007224BE" w:rsidRDefault="001F7FEF" w:rsidP="00FC39EB">
      <w:pPr>
        <w:pStyle w:val="NoSpacing"/>
        <w:numPr>
          <w:ilvl w:val="1"/>
          <w:numId w:val="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Kurs</w:t>
      </w:r>
      <w:r w:rsidR="007135B4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pune</w:t>
      </w:r>
      <w:r w:rsidR="00470171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- paraqet një formë të përvetësimit të njohurive, aftësive të reja përmes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ligjëratave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teorike – praktike në grupe të vogla, me tem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caktuar paraprakisht. </w:t>
      </w:r>
      <w:r w:rsidR="00B127DD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Kurset janë të organizuara me një program specifik </w:t>
      </w:r>
      <w:r w:rsidR="00110AC1" w:rsidRPr="005416C5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544F71" w:rsidRPr="005416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0AC1" w:rsidRPr="005416C5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127DD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 çështje specifike, të përbërë nga disa komponente arsimore: ligjërata, diskutime, punë praktike, lexim, hulumtime laboratorike gjatë një periudhe </w:t>
      </w:r>
      <w:r w:rsidR="006E3387" w:rsidRPr="005416C5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E81210" w:rsidRPr="005416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3387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 ose disaditore </w:t>
      </w:r>
      <w:r w:rsidR="00FF265D" w:rsidRPr="005416C5">
        <w:rPr>
          <w:rFonts w:ascii="Times New Roman" w:hAnsi="Times New Roman" w:cs="Times New Roman"/>
          <w:sz w:val="24"/>
          <w:szCs w:val="24"/>
          <w:lang w:val="sq-AL"/>
        </w:rPr>
        <w:t>me nga</w:t>
      </w:r>
      <w:r w:rsidR="00470171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 2</w:t>
      </w:r>
      <w:r w:rsidR="00B127DD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-5 orë (ose më shumë) me informacione dhe mbështetje adekuate. Kursi i kategorisë së parë është ai që siguron </w:t>
      </w:r>
      <w:r w:rsidR="003953C2" w:rsidRPr="005416C5">
        <w:rPr>
          <w:rFonts w:ascii="Times New Roman" w:hAnsi="Times New Roman" w:cs="Times New Roman"/>
          <w:sz w:val="24"/>
          <w:szCs w:val="24"/>
          <w:lang w:val="sq-AL"/>
        </w:rPr>
        <w:t>vler</w:t>
      </w:r>
      <w:r w:rsidR="00544F71" w:rsidRPr="005416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953C2" w:rsidRPr="005416C5">
        <w:rPr>
          <w:rFonts w:ascii="Times New Roman" w:hAnsi="Times New Roman" w:cs="Times New Roman"/>
          <w:sz w:val="24"/>
          <w:szCs w:val="24"/>
          <w:lang w:val="sq-AL"/>
        </w:rPr>
        <w:t>simin</w:t>
      </w:r>
      <w:r w:rsidR="00B127DD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 e njohurive pas mbarimit të kursit. </w:t>
      </w:r>
      <w:r w:rsidR="00110AC1" w:rsidRPr="005416C5">
        <w:rPr>
          <w:rFonts w:ascii="Times New Roman" w:hAnsi="Times New Roman" w:cs="Times New Roman"/>
          <w:sz w:val="24"/>
          <w:szCs w:val="24"/>
          <w:lang w:val="sq-AL"/>
        </w:rPr>
        <w:t>Kurs i</w:t>
      </w:r>
      <w:r w:rsidR="00B127DD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 kategorisë 2 është një kurs për të cilin nuk kërkohet vlerësim pas përfundimit të kursit.</w:t>
      </w:r>
    </w:p>
    <w:p w14:paraId="5B94B7E7" w14:textId="77777777" w:rsidR="00564319" w:rsidRPr="00CF4927" w:rsidRDefault="007135B4" w:rsidP="00FC39EB">
      <w:pPr>
        <w:pStyle w:val="NoSpacing"/>
        <w:numPr>
          <w:ilvl w:val="1"/>
          <w:numId w:val="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suarit </w:t>
      </w:r>
      <w:r w:rsidR="001F7FEF" w:rsidRPr="00CF4927">
        <w:rPr>
          <w:rFonts w:ascii="Times New Roman" w:hAnsi="Times New Roman" w:cs="Times New Roman"/>
          <w:b/>
          <w:sz w:val="24"/>
          <w:szCs w:val="24"/>
          <w:lang w:val="sq-AL"/>
        </w:rPr>
        <w:t>në distanc</w:t>
      </w:r>
      <w:r w:rsidR="00470171" w:rsidRPr="00CF4927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F35FAA" w:rsidRPr="00CF4927">
        <w:rPr>
          <w:rFonts w:ascii="Times New Roman" w:hAnsi="Times New Roman" w:cs="Times New Roman"/>
          <w:b/>
          <w:sz w:val="24"/>
          <w:szCs w:val="24"/>
          <w:lang w:val="sq-AL"/>
        </w:rPr>
        <w:t>/online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– jan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</w:t>
      </w:r>
      <w:r w:rsidR="001D4F3D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të EVP</w:t>
      </w:r>
      <w:r w:rsidR="001D4F3D" w:rsidRPr="00CF4927">
        <w:rPr>
          <w:rFonts w:ascii="Times New Roman" w:hAnsi="Times New Roman" w:cs="Times New Roman"/>
          <w:sz w:val="24"/>
          <w:szCs w:val="24"/>
          <w:lang w:val="sq-AL"/>
        </w:rPr>
        <w:t>-s</w:t>
      </w:r>
      <w:r w:rsidR="00544F7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kryhen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pavarur nga ana e profesionistit sh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nde</w:t>
      </w:r>
      <w:r w:rsidR="00564319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sor me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ndihmën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teknologj</w:t>
      </w:r>
      <w:r w:rsidR="00564319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modern</w:t>
      </w:r>
      <w:r w:rsidR="00564319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. Videokonfer</w:t>
      </w:r>
      <w:r w:rsidR="00056E74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ncat,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ueb seminaret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ueb konferencat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dhe format e tjera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komunikimit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nëpërmjet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teknologj</w:t>
      </w:r>
      <w:r w:rsidR="00FF265D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informative, e lejojn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profesionistin sh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sor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ndjek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program trajnimi me interes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 pa pasur nevoj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 prezenc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fizike. </w:t>
      </w:r>
      <w:r w:rsidR="006A521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Çdo kurs në internet duhet të përmbajë një kontroll të njohurive. </w:t>
      </w:r>
      <w:r w:rsidR="001507F4" w:rsidRPr="00CF4927">
        <w:rPr>
          <w:rFonts w:ascii="Times New Roman" w:hAnsi="Times New Roman" w:cs="Times New Roman"/>
          <w:sz w:val="24"/>
          <w:szCs w:val="24"/>
          <w:lang w:val="sq-AL"/>
        </w:rPr>
        <w:t>OFK mund 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507F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zhvillojë një kurs në internet me palën e interesuar që plotëson kërkesat teknike dhe profesionale. </w:t>
      </w:r>
    </w:p>
    <w:p w14:paraId="735FFB25" w14:textId="77777777" w:rsidR="006A5213" w:rsidRPr="00CF4927" w:rsidRDefault="007135B4" w:rsidP="00FC39EB">
      <w:pPr>
        <w:pStyle w:val="NoSpacing"/>
        <w:numPr>
          <w:ilvl w:val="1"/>
          <w:numId w:val="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Takimet profesionale</w:t>
      </w:r>
      <w:r w:rsidR="0047017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-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mund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organizohen </w:t>
      </w:r>
      <w:r w:rsidR="00564319" w:rsidRPr="00CF4927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renda institucionit sh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sor dhe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rfshijn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ligjëratë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paktën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1 or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 nj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tem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caktuar dhe diskutime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jt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 tem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0C8B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Takimet profesionale duhet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lajm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rohen paraprakisht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Komisionin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 EVP,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6A5213" w:rsidRPr="00CF492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0 dit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para mbajtjes 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tyre. </w:t>
      </w:r>
    </w:p>
    <w:p w14:paraId="4432BFAA" w14:textId="77777777" w:rsidR="00420E78" w:rsidRPr="00CF4927" w:rsidRDefault="00420E78" w:rsidP="00FC39EB">
      <w:pPr>
        <w:pStyle w:val="NoSpacing"/>
        <w:numPr>
          <w:ilvl w:val="1"/>
          <w:numId w:val="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Shkolla verore</w:t>
      </w:r>
      <w:r w:rsidR="00470171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A521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është një formë e formimit edukativ, i cili zhvillohet gjatë verës për disa javë për të fituar njohuri të reja praktike </w:t>
      </w:r>
      <w:r w:rsidR="00C06358" w:rsidRPr="00CF4927">
        <w:rPr>
          <w:rFonts w:ascii="Times New Roman" w:hAnsi="Times New Roman" w:cs="Times New Roman"/>
          <w:sz w:val="24"/>
          <w:szCs w:val="24"/>
          <w:lang w:val="sq-AL"/>
        </w:rPr>
        <w:t>dhe profesionale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9EFB4F2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F3C669" w14:textId="18AAD149" w:rsidR="00DB63A2" w:rsidRPr="005960FB" w:rsidRDefault="009F1BBC" w:rsidP="00010C3F">
      <w:pPr>
        <w:pStyle w:val="NoSpacing"/>
        <w:numPr>
          <w:ilvl w:val="0"/>
          <w:numId w:val="2"/>
        </w:numPr>
        <w:spacing w:line="264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Karakteri kombëtar apo ndërkombëtar </w:t>
      </w:r>
      <w:r w:rsidR="00C43DB1" w:rsidRPr="005960FB">
        <w:rPr>
          <w:rFonts w:ascii="Times New Roman" w:hAnsi="Times New Roman" w:cs="Times New Roman"/>
          <w:sz w:val="24"/>
          <w:szCs w:val="24"/>
          <w:lang w:val="sq-AL"/>
        </w:rPr>
        <w:t>i nj</w:t>
      </w:r>
      <w:r w:rsidR="00E81210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43DB1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aktiviteti t</w:t>
      </w:r>
      <w:r w:rsidR="00E81210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43DB1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EVP-</w:t>
      </w:r>
      <w:r w:rsidR="001F7FEF" w:rsidRPr="005960FB">
        <w:rPr>
          <w:rFonts w:ascii="Times New Roman" w:hAnsi="Times New Roman" w:cs="Times New Roman"/>
          <w:sz w:val="24"/>
          <w:szCs w:val="24"/>
          <w:lang w:val="sq-AL"/>
        </w:rPr>
        <w:t>së përcaktohet</w:t>
      </w:r>
      <w:r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në bazë të pjesëmarrjes </w:t>
      </w:r>
      <w:r w:rsidR="00D668D6" w:rsidRPr="005960FB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ë ekspertëve dhe </w:t>
      </w:r>
      <w:r w:rsidR="00296F48" w:rsidRPr="005960FB">
        <w:rPr>
          <w:rFonts w:ascii="Times New Roman" w:hAnsi="Times New Roman" w:cs="Times New Roman"/>
          <w:sz w:val="24"/>
          <w:szCs w:val="24"/>
          <w:lang w:val="sq-AL"/>
        </w:rPr>
        <w:t>ligjëruesve</w:t>
      </w:r>
      <w:r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010C3F" w:rsidRPr="005960FB">
        <w:rPr>
          <w:rFonts w:ascii="Times New Roman" w:hAnsi="Times New Roman" w:cs="Times New Roman"/>
          <w:sz w:val="24"/>
          <w:szCs w:val="24"/>
          <w:lang w:val="sq-AL"/>
        </w:rPr>
        <w:t>Një aktivitet i EVP në Kosovë mund të marrë karakterin kombëtar me pjesëmarrje ndërkombëtare nëse të paktën ¼ e Komitetit shkencor dhe/ose ¼ e pjesëmarrësve aktiv (ligjërues, autor) janë nga vendet tjera, dhe prezantimet e tyre kryhen në gjuhën angleze. Ndërsa një aktivitet i EVP merr karakter ndërkombëtar nëse ¾ e pjesëmarrësve aktiv janë ndërkombëtarë.</w:t>
      </w:r>
    </w:p>
    <w:p w14:paraId="6C2B9FAE" w14:textId="77777777" w:rsidR="00010C3F" w:rsidRPr="00010C3F" w:rsidRDefault="00010C3F" w:rsidP="00010C3F">
      <w:pPr>
        <w:pStyle w:val="NoSpacing"/>
        <w:spacing w:line="264" w:lineRule="auto"/>
        <w:ind w:left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20F7021" w14:textId="77777777" w:rsidR="00DB63A2" w:rsidRPr="00CF4927" w:rsidRDefault="001F7FEF" w:rsidP="00FC39EB">
      <w:pPr>
        <w:pStyle w:val="NoSpacing"/>
        <w:numPr>
          <w:ilvl w:val="0"/>
          <w:numId w:val="2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Aktivitet</w:t>
      </w:r>
      <w:r w:rsidR="00D668D6" w:rsidRPr="00CF4927">
        <w:rPr>
          <w:rFonts w:ascii="Times New Roman" w:hAnsi="Times New Roman" w:cs="Times New Roman"/>
          <w:sz w:val="24"/>
          <w:szCs w:val="24"/>
          <w:lang w:val="sq-AL"/>
        </w:rPr>
        <w:t>et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EVP-së në mënyrë që do të akreditohen duhet të mbulojnë fushat e mëposhtme:</w:t>
      </w:r>
    </w:p>
    <w:p w14:paraId="754D6E7D" w14:textId="77777777" w:rsidR="00D36085" w:rsidRPr="00CF4927" w:rsidRDefault="00D36085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6949CB5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kujdes </w:t>
      </w:r>
      <w:r w:rsidR="00617C0B" w:rsidRPr="00CF4927">
        <w:rPr>
          <w:rFonts w:ascii="Times New Roman" w:hAnsi="Times New Roman" w:cs="Times New Roman"/>
          <w:sz w:val="24"/>
          <w:szCs w:val="24"/>
          <w:lang w:val="sq-AL"/>
        </w:rPr>
        <w:t>farmaceutik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7E4CA9C9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farmakoterapi</w:t>
      </w:r>
      <w:r w:rsidR="00D172DD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5E1A82A6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farmakologji</w:t>
      </w:r>
      <w:r w:rsidR="00D172DD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3A12F318" w14:textId="77777777" w:rsidR="0037202C" w:rsidRPr="00CF4927" w:rsidRDefault="0037202C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farmakognozi</w:t>
      </w:r>
      <w:r w:rsidR="00D172DD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0404C2EE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farmaci klinike,</w:t>
      </w:r>
    </w:p>
    <w:p w14:paraId="45B6C475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dizajni</w:t>
      </w:r>
      <w:r w:rsidR="001E3DA8" w:rsidRPr="00CF4927">
        <w:rPr>
          <w:rFonts w:ascii="Times New Roman" w:hAnsi="Times New Roman" w:cs="Times New Roman"/>
          <w:sz w:val="24"/>
          <w:szCs w:val="24"/>
          <w:lang w:val="sq-AL"/>
        </w:rPr>
        <w:t>mi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r w:rsidR="001E3DA8" w:rsidRPr="00CF4927">
        <w:rPr>
          <w:rFonts w:ascii="Times New Roman" w:hAnsi="Times New Roman" w:cs="Times New Roman"/>
          <w:sz w:val="24"/>
          <w:szCs w:val="24"/>
          <w:lang w:val="sq-AL"/>
        </w:rPr>
        <w:t>barnave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0F9B857D" w14:textId="77777777" w:rsidR="00DB63A2" w:rsidRPr="00CF4927" w:rsidRDefault="00B53F7D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hulumtimi dhe </w:t>
      </w:r>
      <w:r w:rsidR="00DB63A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kontrolli i </w:t>
      </w:r>
      <w:r w:rsidR="001E3DA8" w:rsidRPr="00CF4927">
        <w:rPr>
          <w:rFonts w:ascii="Times New Roman" w:hAnsi="Times New Roman" w:cs="Times New Roman"/>
          <w:sz w:val="24"/>
          <w:szCs w:val="24"/>
          <w:lang w:val="sq-AL"/>
        </w:rPr>
        <w:t>barnave</w:t>
      </w:r>
      <w:r w:rsidR="00DB63A2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5C5CBCBD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farmakovigjilenca,</w:t>
      </w:r>
    </w:p>
    <w:p w14:paraId="6CC17E91" w14:textId="77777777" w:rsidR="00B8105C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farmakodinamika dhe</w:t>
      </w:r>
      <w:r w:rsidR="00B810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farmakokinetika</w:t>
      </w:r>
    </w:p>
    <w:p w14:paraId="56216DB2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fitoterapi</w:t>
      </w:r>
      <w:r w:rsidR="00715307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5B7A2A97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kimia farmaceutike,</w:t>
      </w:r>
    </w:p>
    <w:p w14:paraId="78C0D664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lastRenderedPageBreak/>
        <w:t>biokimi</w:t>
      </w:r>
      <w:r w:rsidR="00715307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18EDBDFB" w14:textId="77777777" w:rsidR="007D4AD7" w:rsidRPr="00CF4927" w:rsidRDefault="007D4AD7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toksikologjia,</w:t>
      </w:r>
    </w:p>
    <w:p w14:paraId="739DFF34" w14:textId="77777777" w:rsidR="00B65652" w:rsidRPr="00CF4927" w:rsidRDefault="00B6565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bromatologji,</w:t>
      </w:r>
    </w:p>
    <w:p w14:paraId="0F545080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aftësi</w:t>
      </w:r>
      <w:r w:rsidR="00715307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konsultative</w:t>
      </w:r>
      <w:r w:rsidR="000B720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dhe komunikim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30A0F37A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etika farmaceutike dhe deontologjia</w:t>
      </w:r>
      <w:r w:rsidR="00F370C7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29A952E8" w14:textId="77777777" w:rsidR="00D302C8" w:rsidRPr="00CF4927" w:rsidRDefault="00D302C8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rregullativ</w:t>
      </w:r>
      <w:r w:rsidR="0062490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farmaceutike,</w:t>
      </w:r>
    </w:p>
    <w:p w14:paraId="5FDE61F9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farmakoepidemiologjia,</w:t>
      </w:r>
    </w:p>
    <w:p w14:paraId="71618989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kozmetikë,</w:t>
      </w:r>
    </w:p>
    <w:p w14:paraId="45E6452E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homeopati</w:t>
      </w:r>
      <w:r w:rsidR="00715307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2DF8CBA8" w14:textId="77777777" w:rsidR="00DB63A2" w:rsidRPr="00CF4927" w:rsidRDefault="00715307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</w:t>
      </w:r>
      <w:r w:rsidR="00DB63A2" w:rsidRPr="00CF4927">
        <w:rPr>
          <w:rFonts w:ascii="Times New Roman" w:hAnsi="Times New Roman" w:cs="Times New Roman"/>
          <w:sz w:val="24"/>
          <w:szCs w:val="24"/>
          <w:lang w:val="sq-AL"/>
        </w:rPr>
        <w:t>armakope</w:t>
      </w:r>
      <w:r w:rsidR="00EE49DA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DB63A2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3CA9AC9F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farmaci sociale,</w:t>
      </w:r>
    </w:p>
    <w:p w14:paraId="54501944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farmakoekonomi</w:t>
      </w:r>
      <w:r w:rsidR="00EE49DA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1FE626D0" w14:textId="77777777" w:rsidR="00DB63A2" w:rsidRPr="00CF4927" w:rsidRDefault="00C22563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farmako</w:t>
      </w:r>
      <w:r w:rsidR="00DB63A2" w:rsidRPr="00CF4927">
        <w:rPr>
          <w:rFonts w:ascii="Times New Roman" w:hAnsi="Times New Roman" w:cs="Times New Roman"/>
          <w:sz w:val="24"/>
          <w:szCs w:val="24"/>
          <w:lang w:val="sq-AL"/>
        </w:rPr>
        <w:t>informatik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DB63A2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5B6BBC9F" w14:textId="77777777" w:rsidR="00DB63A2" w:rsidRPr="00CF4927" w:rsidRDefault="00DB63A2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marketing</w:t>
      </w:r>
      <w:r w:rsidR="00D172DD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4F300F67" w14:textId="77777777" w:rsidR="00DB63A2" w:rsidRPr="00CF4927" w:rsidRDefault="00EE7309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C1249C" w:rsidRPr="00CF4927">
        <w:rPr>
          <w:rFonts w:ascii="Times New Roman" w:hAnsi="Times New Roman" w:cs="Times New Roman"/>
          <w:sz w:val="24"/>
          <w:szCs w:val="24"/>
          <w:lang w:val="sq-AL"/>
        </w:rPr>
        <w:t>istoria e farmacisë</w:t>
      </w:r>
      <w:r w:rsidR="00D172DD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01CBD4FD" w14:textId="77777777" w:rsidR="00C1249C" w:rsidRPr="00CF4927" w:rsidRDefault="006063ED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aplikimi i kujdesit shëndetësor në praktikën farmaceutike</w:t>
      </w:r>
      <w:r w:rsidR="00D172DD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03B696FA" w14:textId="77777777" w:rsidR="00624909" w:rsidRPr="00CF4927" w:rsidRDefault="009437A8" w:rsidP="00FC39EB">
      <w:pPr>
        <w:pStyle w:val="NoSpacing"/>
        <w:numPr>
          <w:ilvl w:val="0"/>
          <w:numId w:val="6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fushat </w:t>
      </w:r>
      <w:r w:rsidR="0047017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tjera q</w:t>
      </w:r>
      <w:r w:rsidR="00635CCA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parashihen me kurrikulat e studimeve n</w:t>
      </w:r>
      <w:r w:rsidR="00635CCA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farmaci</w:t>
      </w:r>
      <w:r w:rsidR="00D172DD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ECA969E" w14:textId="77777777" w:rsidR="006063ED" w:rsidRPr="00CF4927" w:rsidRDefault="006063ED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D00F2CE" w14:textId="77777777" w:rsidR="001507F4" w:rsidRPr="00CF4927" w:rsidRDefault="001507F4" w:rsidP="00FC39EB">
      <w:pPr>
        <w:pStyle w:val="NoSpacing"/>
        <w:numPr>
          <w:ilvl w:val="0"/>
          <w:numId w:val="2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nyra e </w:t>
      </w:r>
      <w:r w:rsidR="00952C9D" w:rsidRPr="00CF4927">
        <w:rPr>
          <w:rFonts w:ascii="Times New Roman" w:hAnsi="Times New Roman" w:cs="Times New Roman"/>
          <w:sz w:val="24"/>
          <w:szCs w:val="24"/>
          <w:lang w:val="sq-AL"/>
        </w:rPr>
        <w:t>akredit</w:t>
      </w:r>
      <w:r w:rsidR="00805215" w:rsidRPr="00CF4927">
        <w:rPr>
          <w:rFonts w:ascii="Times New Roman" w:hAnsi="Times New Roman" w:cs="Times New Roman"/>
          <w:sz w:val="24"/>
          <w:szCs w:val="24"/>
          <w:lang w:val="sq-AL"/>
        </w:rPr>
        <w:t>imit 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5215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aktiviteteve 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5215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EVP-s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5215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5215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5215" w:rsidRPr="00CF4927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5215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5215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detajuar do 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5215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jepet n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5215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Shtojcën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C43DB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r w:rsidR="005A4FD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Sistemi i </w:t>
      </w:r>
      <w:r w:rsidR="00FE026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akreditimit </w:t>
      </w:r>
      <w:r w:rsidR="00C43DB1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8121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43DB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aktiviteteve t</w:t>
      </w:r>
      <w:r w:rsidR="00E8121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43DB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EVP-s</w:t>
      </w:r>
      <w:r w:rsidR="00E8121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12B9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86F78A8" w14:textId="77777777" w:rsidR="00A612B9" w:rsidRPr="00CF4927" w:rsidRDefault="00A612B9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774B909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9437A8" w:rsidRPr="00CF4927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</w:p>
    <w:p w14:paraId="03EB8D94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Ushtrimi i funksionit të EVP-së</w:t>
      </w:r>
    </w:p>
    <w:p w14:paraId="7EA30B2D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FF0C830" w14:textId="77777777" w:rsidR="007135B4" w:rsidRDefault="007135B4" w:rsidP="00FC39EB">
      <w:pPr>
        <w:pStyle w:val="NoSpacing"/>
        <w:numPr>
          <w:ilvl w:val="0"/>
          <w:numId w:val="7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Mbikëqyrjen dhe aranzhimin e aktiviteteve të EVP-së, e ushtron K</w:t>
      </w:r>
      <w:r w:rsidR="008A3D45" w:rsidRPr="00CF4927">
        <w:rPr>
          <w:rFonts w:ascii="Times New Roman" w:hAnsi="Times New Roman" w:cs="Times New Roman"/>
          <w:sz w:val="24"/>
          <w:szCs w:val="24"/>
          <w:lang w:val="sq-AL"/>
        </w:rPr>
        <w:t>EVP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 si komision i përhershëm i O</w:t>
      </w:r>
      <w:r w:rsidR="008A3D45" w:rsidRPr="00CF4927">
        <w:rPr>
          <w:rFonts w:ascii="Times New Roman" w:hAnsi="Times New Roman" w:cs="Times New Roman"/>
          <w:sz w:val="24"/>
          <w:szCs w:val="24"/>
          <w:lang w:val="sq-AL"/>
        </w:rPr>
        <w:t>FK-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635CCA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33CC99A" w14:textId="77777777" w:rsidR="005416C5" w:rsidRPr="00CF4927" w:rsidRDefault="005416C5" w:rsidP="005416C5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E0F15ED" w14:textId="77777777" w:rsidR="007135B4" w:rsidRPr="00CF4927" w:rsidRDefault="007135B4" w:rsidP="00FC39EB">
      <w:pPr>
        <w:pStyle w:val="NoSpacing"/>
        <w:numPr>
          <w:ilvl w:val="0"/>
          <w:numId w:val="7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8A3D45" w:rsidRPr="00CF4927">
        <w:rPr>
          <w:rFonts w:ascii="Times New Roman" w:hAnsi="Times New Roman" w:cs="Times New Roman"/>
          <w:sz w:val="24"/>
          <w:szCs w:val="24"/>
          <w:lang w:val="sq-AL"/>
        </w:rPr>
        <w:t>EVP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në ushtrim të këtij funksioni publik, do të ketë këto kompetenca dhe përgjegjësi:</w:t>
      </w:r>
    </w:p>
    <w:p w14:paraId="13C8FE0A" w14:textId="77777777" w:rsidR="005416C5" w:rsidRPr="00DE41E3" w:rsidRDefault="005416C5" w:rsidP="00DE41E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0C6906A" w14:textId="77777777" w:rsidR="005416C5" w:rsidRPr="005416C5" w:rsidRDefault="008A3D45" w:rsidP="00FC39EB">
      <w:pPr>
        <w:pStyle w:val="NoSpacing"/>
        <w:numPr>
          <w:ilvl w:val="0"/>
          <w:numId w:val="8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batimi i procedurave të veçanta administrative për evidentimin e EVP-së;</w:t>
      </w:r>
    </w:p>
    <w:p w14:paraId="7C9EF09F" w14:textId="77777777" w:rsidR="007135B4" w:rsidRPr="00CF4927" w:rsidRDefault="00EC5241" w:rsidP="00FC39EB">
      <w:pPr>
        <w:pStyle w:val="NoSpacing"/>
        <w:numPr>
          <w:ilvl w:val="0"/>
          <w:numId w:val="8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rijimi i kushteve dhe stimulimi i sponsorizimit të aktiviteteve të EVP-së;</w:t>
      </w:r>
    </w:p>
    <w:p w14:paraId="7881F3DA" w14:textId="77777777" w:rsidR="007135B4" w:rsidRPr="00CF4927" w:rsidRDefault="00EC5241" w:rsidP="00FC39EB">
      <w:pPr>
        <w:pStyle w:val="NoSpacing"/>
        <w:numPr>
          <w:ilvl w:val="0"/>
          <w:numId w:val="8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batimi i buxhetit të Odës për përkrahjen e pjesëmarrjes në aktivitete të EVP-së nga anëtarët e O</w:t>
      </w:r>
      <w:r w:rsidR="00E269CE" w:rsidRPr="00CF4927">
        <w:rPr>
          <w:rFonts w:ascii="Times New Roman" w:hAnsi="Times New Roman" w:cs="Times New Roman"/>
          <w:sz w:val="24"/>
          <w:szCs w:val="24"/>
          <w:lang w:val="sq-AL"/>
        </w:rPr>
        <w:t>FK-s</w:t>
      </w:r>
      <w:r w:rsidR="00635CCA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C74E835" w14:textId="77777777" w:rsidR="007135B4" w:rsidRPr="00CF4927" w:rsidRDefault="00EC5241" w:rsidP="00FC39EB">
      <w:pPr>
        <w:pStyle w:val="NoSpacing"/>
        <w:numPr>
          <w:ilvl w:val="0"/>
          <w:numId w:val="8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batimi i buxhetit të Odës për përkrahjen e organizimit të aktiviteteve të EVP-së;</w:t>
      </w:r>
    </w:p>
    <w:p w14:paraId="1BFD1664" w14:textId="77777777" w:rsidR="007135B4" w:rsidRPr="00CF4927" w:rsidRDefault="00EC5241" w:rsidP="00FC39EB">
      <w:pPr>
        <w:pStyle w:val="NoSpacing"/>
        <w:numPr>
          <w:ilvl w:val="0"/>
          <w:numId w:val="8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kreditimi i aktiviteteve të EVP-së;</w:t>
      </w:r>
    </w:p>
    <w:p w14:paraId="5750CBB3" w14:textId="77777777" w:rsidR="007135B4" w:rsidRPr="00CF4927" w:rsidRDefault="00EC5241" w:rsidP="00FC39EB">
      <w:pPr>
        <w:pStyle w:val="NoSpacing"/>
        <w:numPr>
          <w:ilvl w:val="0"/>
          <w:numId w:val="8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kreditimi i planeve vjetore dhe programeve për EVP;</w:t>
      </w:r>
    </w:p>
    <w:p w14:paraId="51A375E8" w14:textId="77777777" w:rsidR="007135B4" w:rsidRPr="00CF4927" w:rsidRDefault="00EC5241" w:rsidP="00FC39EB">
      <w:pPr>
        <w:pStyle w:val="NoSpacing"/>
        <w:numPr>
          <w:ilvl w:val="0"/>
          <w:numId w:val="8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alorizimin e pikëve të fituara nga anëtarët e O</w:t>
      </w:r>
      <w:r w:rsidR="00B02642" w:rsidRPr="00CF4927">
        <w:rPr>
          <w:rFonts w:ascii="Times New Roman" w:hAnsi="Times New Roman" w:cs="Times New Roman"/>
          <w:sz w:val="24"/>
          <w:szCs w:val="24"/>
          <w:lang w:val="sq-AL"/>
        </w:rPr>
        <w:t>FK-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së për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nevojat e rilicencimit;</w:t>
      </w:r>
    </w:p>
    <w:p w14:paraId="06EF23FF" w14:textId="77777777" w:rsidR="007135B4" w:rsidRPr="00CF4927" w:rsidRDefault="00EC5241" w:rsidP="00FC39EB">
      <w:pPr>
        <w:pStyle w:val="NoSpacing"/>
        <w:numPr>
          <w:ilvl w:val="0"/>
          <w:numId w:val="8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enaxhimin e regjistrit të aktiviteteve të EVP-së;</w:t>
      </w:r>
    </w:p>
    <w:p w14:paraId="1F449188" w14:textId="77777777" w:rsidR="007135B4" w:rsidRPr="00CF4927" w:rsidRDefault="00EC5241" w:rsidP="00FC39EB">
      <w:pPr>
        <w:pStyle w:val="NoSpacing"/>
        <w:numPr>
          <w:ilvl w:val="0"/>
          <w:numId w:val="8"/>
        </w:numPr>
        <w:spacing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ryen edhe funksione të tjera sipas nevojave për plotësimin e qëllimit të kompetencës publike për EVP, të bazuar në legjislacionin në fuqi dhe akteve të brendshme normative të O</w:t>
      </w:r>
      <w:r w:rsidR="002979CF" w:rsidRPr="00CF4927">
        <w:rPr>
          <w:rFonts w:ascii="Times New Roman" w:hAnsi="Times New Roman" w:cs="Times New Roman"/>
          <w:sz w:val="24"/>
          <w:szCs w:val="24"/>
          <w:lang w:val="sq-AL"/>
        </w:rPr>
        <w:t>FK-s</w:t>
      </w:r>
      <w:r w:rsidR="00635CCA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48FC21C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166C63" w14:textId="77777777" w:rsidR="00AC0CA4" w:rsidRPr="00CF4927" w:rsidRDefault="00AC0CA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948DEFF" w14:textId="77777777" w:rsidR="00AC0CA4" w:rsidRDefault="00AC0CA4" w:rsidP="005416C5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B9F859F" w14:textId="77777777" w:rsidR="007224BE" w:rsidRPr="00CF4927" w:rsidRDefault="007224BE" w:rsidP="005416C5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1D60C50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KAPITULLI II </w:t>
      </w:r>
      <w:r w:rsidR="00470171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AKREDITIMI I AKTIVITETEVE</w:t>
      </w:r>
    </w:p>
    <w:p w14:paraId="4BA333F3" w14:textId="77777777" w:rsidR="003E49F2" w:rsidRPr="00CF4927" w:rsidRDefault="003E49F2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F0CD7C7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326865" w:rsidRPr="00CF4927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</w:p>
    <w:p w14:paraId="3ABED9B7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Subjektet e autorizuara për ofrim t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aktiviteteve të EVP-së</w:t>
      </w:r>
    </w:p>
    <w:p w14:paraId="46B314F3" w14:textId="77777777" w:rsidR="00753E2D" w:rsidRPr="00CF4927" w:rsidRDefault="00753E2D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F379574" w14:textId="77777777" w:rsidR="007135B4" w:rsidRPr="00CF4927" w:rsidRDefault="007135B4" w:rsidP="00FC39EB">
      <w:pPr>
        <w:pStyle w:val="NoSpacing"/>
        <w:numPr>
          <w:ilvl w:val="0"/>
          <w:numId w:val="9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Në cilësinë e subjekteve të autorizuara për ofrim të EVP-së, janë:</w:t>
      </w:r>
    </w:p>
    <w:p w14:paraId="726D618C" w14:textId="77777777" w:rsidR="00CD495C" w:rsidRPr="00CF4927" w:rsidRDefault="00CD495C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94432F7" w14:textId="77777777" w:rsidR="007135B4" w:rsidRPr="00CF4927" w:rsidRDefault="007135B4" w:rsidP="00FC39EB">
      <w:pPr>
        <w:pStyle w:val="NoSpacing"/>
        <w:numPr>
          <w:ilvl w:val="1"/>
          <w:numId w:val="9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Oda e Farmacist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Kosov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640BFA" w:rsidRPr="00CF492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864185A" w14:textId="77777777" w:rsidR="007135B4" w:rsidRPr="00CF4927" w:rsidRDefault="007135B4" w:rsidP="00FC39EB">
      <w:pPr>
        <w:pStyle w:val="NoSpacing"/>
        <w:numPr>
          <w:ilvl w:val="1"/>
          <w:numId w:val="9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Shoqatat Profesionale të Farmacist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ve/Profesionist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640BF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="00CD49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tjer</w:t>
      </w:r>
      <w:r w:rsidR="00635CCA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nde</w:t>
      </w:r>
      <w:r w:rsidR="00CD495C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0BFA" w:rsidRPr="00CF4927">
        <w:rPr>
          <w:rFonts w:ascii="Times New Roman" w:hAnsi="Times New Roman" w:cs="Times New Roman"/>
          <w:sz w:val="24"/>
          <w:szCs w:val="24"/>
          <w:lang w:val="sq-AL"/>
        </w:rPr>
        <w:t>sorë;</w:t>
      </w:r>
    </w:p>
    <w:p w14:paraId="330720BE" w14:textId="77777777" w:rsidR="007135B4" w:rsidRPr="00CF4927" w:rsidRDefault="007135B4" w:rsidP="00FC39EB">
      <w:pPr>
        <w:pStyle w:val="NoSpacing"/>
        <w:numPr>
          <w:ilvl w:val="1"/>
          <w:numId w:val="9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Institucionet shëndetësore të kujdesit shëndetësor;</w:t>
      </w:r>
    </w:p>
    <w:p w14:paraId="337FF004" w14:textId="77777777" w:rsidR="007135B4" w:rsidRPr="00CF4927" w:rsidRDefault="007135B4" w:rsidP="00FC39EB">
      <w:pPr>
        <w:pStyle w:val="NoSpacing"/>
        <w:numPr>
          <w:ilvl w:val="1"/>
          <w:numId w:val="9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Institucionet e arsimit të lartë të akredituara nga organi kompetent i Ministrisë së Arsimit, Shkencës dhe Teknologjisë;</w:t>
      </w:r>
    </w:p>
    <w:p w14:paraId="6106AD8C" w14:textId="77777777" w:rsidR="00640EE8" w:rsidRPr="00CF4927" w:rsidRDefault="00640EE8" w:rsidP="005416C5">
      <w:pPr>
        <w:pStyle w:val="NoSpacing"/>
        <w:tabs>
          <w:tab w:val="left" w:pos="2493"/>
        </w:tabs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3CBA36" w14:textId="77777777" w:rsidR="00640EE8" w:rsidRPr="00CF4927" w:rsidRDefault="00640EE8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8A6B68" w:rsidRPr="00CF4927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</w:p>
    <w:p w14:paraId="2CC0881A" w14:textId="77777777" w:rsidR="00640EE8" w:rsidRPr="00CF4927" w:rsidRDefault="00640EE8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Procedura </w:t>
      </w:r>
      <w:r w:rsidRPr="00F33DD0">
        <w:rPr>
          <w:rFonts w:ascii="Times New Roman" w:hAnsi="Times New Roman" w:cs="Times New Roman"/>
          <w:b/>
          <w:sz w:val="24"/>
          <w:szCs w:val="24"/>
          <w:lang w:val="sq-AL"/>
        </w:rPr>
        <w:t>e akredi</w:t>
      </w:r>
      <w:r w:rsidR="00F33DD0" w:rsidRPr="00F33DD0">
        <w:rPr>
          <w:rFonts w:ascii="Times New Roman" w:hAnsi="Times New Roman" w:cs="Times New Roman"/>
          <w:b/>
          <w:sz w:val="24"/>
          <w:szCs w:val="24"/>
          <w:lang w:val="sq-AL"/>
        </w:rPr>
        <w:t>ti</w:t>
      </w:r>
      <w:r w:rsidRPr="00F33DD0">
        <w:rPr>
          <w:rFonts w:ascii="Times New Roman" w:hAnsi="Times New Roman" w:cs="Times New Roman"/>
          <w:b/>
          <w:sz w:val="24"/>
          <w:szCs w:val="24"/>
          <w:lang w:val="sq-AL"/>
        </w:rPr>
        <w:t>mit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 planit vjetor dhe programit të </w:t>
      </w:r>
      <w:r w:rsidR="007327EA" w:rsidRPr="00CF4927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EVP-së</w:t>
      </w:r>
    </w:p>
    <w:p w14:paraId="71322928" w14:textId="77777777" w:rsidR="00640EE8" w:rsidRPr="00CF4927" w:rsidRDefault="00640EE8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C61C9F6" w14:textId="77777777" w:rsidR="006B39E1" w:rsidRDefault="001F7FEF" w:rsidP="00FC39EB">
      <w:pPr>
        <w:pStyle w:val="NoSpacing"/>
        <w:numPr>
          <w:ilvl w:val="0"/>
          <w:numId w:val="10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KEVP në kuadër të përpilimit të planit dhe programit vjetor për EVP do t’i propozojë Këshillit Drejtues të OFK-së, të organizojë aktivitete për qëllime të EVP-së, të paktën 2 (dy) herë në vit me ç’rast do të përmbushë minimumin e pikëve të nevojshme për rilicencim të anëtarëve të saj. </w:t>
      </w:r>
    </w:p>
    <w:p w14:paraId="3E8DA188" w14:textId="77777777" w:rsidR="005416C5" w:rsidRPr="00CF4927" w:rsidRDefault="005416C5" w:rsidP="005416C5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7ABCF7" w14:textId="77777777" w:rsidR="00057578" w:rsidRDefault="00EB04D2" w:rsidP="00FC39EB">
      <w:pPr>
        <w:pStyle w:val="Heading2"/>
        <w:numPr>
          <w:ilvl w:val="0"/>
          <w:numId w:val="10"/>
        </w:numPr>
        <w:spacing w:before="0" w:line="264" w:lineRule="auto"/>
        <w:ind w:left="567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Subjektet nga paragrafi 7 p</w:t>
      </w:r>
      <w:r w:rsidR="00057578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lani</w:t>
      </w: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r w:rsidR="00057578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</w:t>
      </w:r>
      <w:r w:rsidR="007B3F6E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="00057578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r aktiv</w:t>
      </w:r>
      <w:r w:rsidR="008E45EB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r w:rsidR="00057578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tetet </w:t>
      </w:r>
      <w:r w:rsidR="001F7FEF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ia</w:t>
      </w:r>
      <w:r w:rsidR="00057578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F7FEF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dorëzojnë</w:t>
      </w:r>
      <w:r w:rsidR="00057578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</w:t>
      </w: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EVP-s</w:t>
      </w:r>
      <w:r w:rsidR="00A93D84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="00057578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</w:t>
      </w:r>
      <w:r w:rsidR="007B3F6E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="00057578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</w:t>
      </w:r>
      <w:r w:rsidR="007B3F6E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="00057578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largu deri m</w:t>
      </w:r>
      <w:r w:rsidR="007B3F6E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="00640BFA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057578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1 dhjetor t</w:t>
      </w:r>
      <w:r w:rsidR="007B3F6E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vitit </w:t>
      </w:r>
      <w:r w:rsidR="001F7FEF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paraprak</w:t>
      </w: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. Subjektet q</w:t>
      </w:r>
      <w:r w:rsidR="00640BFA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nuk respektojn</w:t>
      </w:r>
      <w:r w:rsidR="00A93D84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afatin, humbin t</w:t>
      </w:r>
      <w:r w:rsidR="00A93D84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drejt</w:t>
      </w:r>
      <w:r w:rsidR="00A93D84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n p</w:t>
      </w:r>
      <w:r w:rsidR="00A93D84"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 w:rsidRPr="00CF4927">
        <w:rPr>
          <w:rFonts w:ascii="Times New Roman" w:hAnsi="Times New Roman" w:cs="Times New Roman"/>
          <w:b w:val="0"/>
          <w:color w:val="auto"/>
          <w:sz w:val="24"/>
          <w:szCs w:val="24"/>
        </w:rPr>
        <w:t>r akreditimin e aktivitetit.</w:t>
      </w:r>
    </w:p>
    <w:p w14:paraId="31B0326A" w14:textId="77777777" w:rsidR="005416C5" w:rsidRPr="005416C5" w:rsidRDefault="005416C5" w:rsidP="005416C5"/>
    <w:p w14:paraId="4F8AC873" w14:textId="77777777" w:rsidR="00EB04D2" w:rsidRPr="005416C5" w:rsidRDefault="001F7FEF" w:rsidP="00FC39EB">
      <w:pPr>
        <w:pStyle w:val="ListParagraph"/>
        <w:numPr>
          <w:ilvl w:val="1"/>
          <w:numId w:val="10"/>
        </w:numPr>
        <w:spacing w:after="0" w:line="264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416C5">
        <w:rPr>
          <w:rFonts w:ascii="Times New Roman" w:hAnsi="Times New Roman" w:cs="Times New Roman"/>
          <w:sz w:val="24"/>
          <w:szCs w:val="24"/>
        </w:rPr>
        <w:t>Përmbajtja</w:t>
      </w:r>
      <w:r w:rsidR="00EB04D2" w:rsidRPr="005416C5">
        <w:rPr>
          <w:rFonts w:ascii="Times New Roman" w:hAnsi="Times New Roman" w:cs="Times New Roman"/>
          <w:sz w:val="24"/>
          <w:szCs w:val="24"/>
        </w:rPr>
        <w:t xml:space="preserve"> e planit p</w:t>
      </w:r>
      <w:r w:rsidR="00A93D84" w:rsidRPr="005416C5">
        <w:rPr>
          <w:rFonts w:ascii="Times New Roman" w:hAnsi="Times New Roman" w:cs="Times New Roman"/>
          <w:sz w:val="24"/>
          <w:szCs w:val="24"/>
        </w:rPr>
        <w:t>ë</w:t>
      </w:r>
      <w:r w:rsidR="00EB04D2" w:rsidRPr="005416C5">
        <w:rPr>
          <w:rFonts w:ascii="Times New Roman" w:hAnsi="Times New Roman" w:cs="Times New Roman"/>
          <w:sz w:val="24"/>
          <w:szCs w:val="24"/>
        </w:rPr>
        <w:t>r aktivitet p</w:t>
      </w:r>
      <w:r w:rsidR="00A93D84" w:rsidRPr="005416C5">
        <w:rPr>
          <w:rFonts w:ascii="Times New Roman" w:hAnsi="Times New Roman" w:cs="Times New Roman"/>
          <w:sz w:val="24"/>
          <w:szCs w:val="24"/>
        </w:rPr>
        <w:t>ë</w:t>
      </w:r>
      <w:r w:rsidR="00EB04D2" w:rsidRPr="005416C5">
        <w:rPr>
          <w:rFonts w:ascii="Times New Roman" w:hAnsi="Times New Roman" w:cs="Times New Roman"/>
          <w:sz w:val="24"/>
          <w:szCs w:val="24"/>
        </w:rPr>
        <w:t>rcaktohet me vendim t</w:t>
      </w:r>
      <w:r w:rsidR="00A93D84" w:rsidRPr="005416C5">
        <w:rPr>
          <w:rFonts w:ascii="Times New Roman" w:hAnsi="Times New Roman" w:cs="Times New Roman"/>
          <w:sz w:val="24"/>
          <w:szCs w:val="24"/>
        </w:rPr>
        <w:t>ë</w:t>
      </w:r>
      <w:r w:rsidR="00EB04D2" w:rsidRPr="005416C5">
        <w:rPr>
          <w:rFonts w:ascii="Times New Roman" w:hAnsi="Times New Roman" w:cs="Times New Roman"/>
          <w:sz w:val="24"/>
          <w:szCs w:val="24"/>
        </w:rPr>
        <w:t xml:space="preserve"> K</w:t>
      </w:r>
      <w:r w:rsidR="00A93D84" w:rsidRPr="005416C5">
        <w:rPr>
          <w:rFonts w:ascii="Times New Roman" w:hAnsi="Times New Roman" w:cs="Times New Roman"/>
          <w:sz w:val="24"/>
          <w:szCs w:val="24"/>
        </w:rPr>
        <w:t>ë</w:t>
      </w:r>
      <w:r w:rsidR="00EB04D2" w:rsidRPr="005416C5">
        <w:rPr>
          <w:rFonts w:ascii="Times New Roman" w:hAnsi="Times New Roman" w:cs="Times New Roman"/>
          <w:sz w:val="24"/>
          <w:szCs w:val="24"/>
        </w:rPr>
        <w:t xml:space="preserve">shillit Drejtues. </w:t>
      </w:r>
    </w:p>
    <w:p w14:paraId="1A38C99C" w14:textId="77777777" w:rsidR="00773E98" w:rsidRPr="00CF4927" w:rsidRDefault="00773E98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F9B1362" w14:textId="77777777" w:rsidR="007135B4" w:rsidRPr="00CF4927" w:rsidRDefault="001F7FEF" w:rsidP="00FC39EB">
      <w:pPr>
        <w:pStyle w:val="NoSpacing"/>
        <w:numPr>
          <w:ilvl w:val="0"/>
          <w:numId w:val="10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KEVP mund t’i propozojë Këshillit Drejtues të OFK-së që aktivitetet e tilla t’i organizojë në bashkëpunim me ndonjërën nga subjektet e autorizuara sipas nenit 7.</w:t>
      </w:r>
    </w:p>
    <w:p w14:paraId="4B43426F" w14:textId="77777777" w:rsidR="006B39E1" w:rsidRPr="00CF4927" w:rsidRDefault="006B39E1" w:rsidP="005416C5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588020" w14:textId="77777777" w:rsidR="007135B4" w:rsidRPr="00CF4927" w:rsidRDefault="007135B4" w:rsidP="00FC39EB">
      <w:pPr>
        <w:pStyle w:val="NoSpacing"/>
        <w:numPr>
          <w:ilvl w:val="0"/>
          <w:numId w:val="10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Pjesëmarrja në aktivitete që janë të organizuara nga O</w:t>
      </w:r>
      <w:r w:rsidR="006B39E1" w:rsidRPr="00CF4927">
        <w:rPr>
          <w:rFonts w:ascii="Times New Roman" w:hAnsi="Times New Roman" w:cs="Times New Roman"/>
          <w:sz w:val="24"/>
          <w:szCs w:val="24"/>
          <w:lang w:val="sq-AL"/>
        </w:rPr>
        <w:t>FK-ja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mund të kufizohet në pjesëmarrjen vetëm të anëtarësi</w:t>
      </w:r>
      <w:r w:rsidR="006C750A"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ë së Odës</w:t>
      </w:r>
      <w:r w:rsidR="00781ABA" w:rsidRPr="00CF4927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1AB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raste t</w:t>
      </w:r>
      <w:r w:rsidR="004E3F2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1AB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caktuara me arsyetim profesiona</w:t>
      </w:r>
      <w:r w:rsidR="00AF1CFB" w:rsidRPr="00CF4927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F57E5B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43849BA" w14:textId="77777777" w:rsidR="00F57E5B" w:rsidRPr="00CF4927" w:rsidRDefault="00F57E5B" w:rsidP="005416C5">
      <w:pPr>
        <w:pStyle w:val="NoSpacing"/>
        <w:tabs>
          <w:tab w:val="left" w:pos="3983"/>
        </w:tabs>
        <w:spacing w:line="26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E715963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C06460" w:rsidRPr="00CF4927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</w:p>
    <w:p w14:paraId="2D7EE543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Dokumentet e nevojshme për akreditim</w:t>
      </w:r>
      <w:r w:rsidR="00767C28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</w:t>
      </w:r>
      <w:r w:rsidR="007B3F6E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D15AA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aktiviteteve t</w:t>
      </w:r>
      <w:r w:rsidR="007B3F6E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D15AA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EVP</w:t>
      </w:r>
    </w:p>
    <w:p w14:paraId="782DFAF3" w14:textId="77777777" w:rsidR="00FD15AA" w:rsidRPr="00CF4927" w:rsidRDefault="00FD15AA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0144A6" w14:textId="77777777" w:rsidR="00FD15AA" w:rsidRPr="00CF4927" w:rsidRDefault="00FD15AA" w:rsidP="00FC39EB">
      <w:pPr>
        <w:pStyle w:val="NoSpacing"/>
        <w:numPr>
          <w:ilvl w:val="0"/>
          <w:numId w:val="11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Subjektet e autorizuara </w:t>
      </w:r>
      <w:r w:rsidR="003C77B3" w:rsidRPr="00CF492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544F7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C77B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r organizim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mund të parashtrojnë kërkesë për akreditim të aktivitetit të EVP-së pranë Komisionit për EVP. </w:t>
      </w:r>
    </w:p>
    <w:p w14:paraId="26B35E43" w14:textId="77777777" w:rsidR="007135B4" w:rsidRPr="00CF4927" w:rsidRDefault="007135B4" w:rsidP="005416C5">
      <w:pPr>
        <w:pStyle w:val="NoSpacing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Aplikuesit për akreditim të </w:t>
      </w:r>
      <w:r w:rsidR="00091B9C" w:rsidRPr="00CF4927">
        <w:rPr>
          <w:rFonts w:ascii="Times New Roman" w:hAnsi="Times New Roman" w:cs="Times New Roman"/>
          <w:sz w:val="24"/>
          <w:szCs w:val="24"/>
          <w:lang w:val="sq-AL"/>
        </w:rPr>
        <w:t>aktivitetit t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1B9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EVP-s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 janë të obliguar t’</w:t>
      </w:r>
      <w:r w:rsidR="00091B9C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dor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zojn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dokumentet si në vijim:</w:t>
      </w:r>
    </w:p>
    <w:p w14:paraId="4A33EE88" w14:textId="77777777" w:rsidR="007135B4" w:rsidRPr="00CF4927" w:rsidRDefault="001F7FEF" w:rsidP="00FC39EB">
      <w:pPr>
        <w:pStyle w:val="NoSpacing"/>
        <w:numPr>
          <w:ilvl w:val="1"/>
          <w:numId w:val="1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Aplikacionin e akreditimit të plotësuar në mënyrë elektronike, të nënshkruar dhe vulosur me vulë përkatëse; Shtojca II – Aplikacioni për akreditim të aktiviteteve të EVP-së;</w:t>
      </w:r>
    </w:p>
    <w:p w14:paraId="4552A81B" w14:textId="77777777" w:rsidR="007135B4" w:rsidRPr="00CF4927" w:rsidRDefault="001F7FEF" w:rsidP="00FC39EB">
      <w:pPr>
        <w:pStyle w:val="NoSpacing"/>
        <w:numPr>
          <w:ilvl w:val="1"/>
          <w:numId w:val="1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Hlk530871135"/>
      <w:r w:rsidRPr="00CF4927">
        <w:rPr>
          <w:rFonts w:ascii="Times New Roman" w:hAnsi="Times New Roman" w:cs="Times New Roman"/>
          <w:sz w:val="24"/>
          <w:szCs w:val="24"/>
          <w:lang w:val="sq-AL"/>
        </w:rPr>
        <w:t>Programin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hollësishëm të aktivitetit duke përfshirë përcaktimin e objektivave, përmbajtj</w:t>
      </w:r>
      <w:r w:rsidR="00CE164A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s, metodologjisë, orari</w:t>
      </w:r>
      <w:r w:rsidR="00CE164A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dhe vendi</w:t>
      </w:r>
      <w:r w:rsidR="00CE164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mbajtjes</w:t>
      </w:r>
      <w:r w:rsidR="00CE164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64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aktivitetit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F07DF57" w14:textId="77777777" w:rsidR="007135B4" w:rsidRPr="00CF4927" w:rsidRDefault="001F7FEF" w:rsidP="00FC39EB">
      <w:pPr>
        <w:pStyle w:val="NoSpacing"/>
        <w:numPr>
          <w:ilvl w:val="1"/>
          <w:numId w:val="1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Certifikatën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regjistrimit</w:t>
      </w:r>
      <w:r w:rsidR="0015208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44F7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5208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subjektit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C0FC3AE" w14:textId="77777777" w:rsidR="007135B4" w:rsidRPr="00CF4927" w:rsidRDefault="001F7FEF" w:rsidP="00FC39EB">
      <w:pPr>
        <w:pStyle w:val="NoSpacing"/>
        <w:numPr>
          <w:ilvl w:val="1"/>
          <w:numId w:val="1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Dëshminë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pagesës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26D30"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6D3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taksës</w:t>
      </w:r>
      <w:r w:rsidR="00C26D3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administrative 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xhirollogarin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O</w:t>
      </w:r>
      <w:r w:rsidR="000F2364" w:rsidRPr="00CF4927">
        <w:rPr>
          <w:rFonts w:ascii="Times New Roman" w:hAnsi="Times New Roman" w:cs="Times New Roman"/>
          <w:sz w:val="24"/>
          <w:szCs w:val="24"/>
          <w:lang w:val="sq-AL"/>
        </w:rPr>
        <w:t>FK-s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2364" w:rsidRPr="00CF492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3D2B118" w14:textId="77777777" w:rsidR="007135B4" w:rsidRPr="00CF4927" w:rsidRDefault="001F7FEF" w:rsidP="00FC39EB">
      <w:pPr>
        <w:pStyle w:val="NoSpacing"/>
        <w:numPr>
          <w:ilvl w:val="1"/>
          <w:numId w:val="1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Raportin</w:t>
      </w:r>
      <w:r w:rsidR="0096500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k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6500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shillit shkencor me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listën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ligjëruesve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/autor</w:t>
      </w:r>
      <w:r w:rsidR="004E3F2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ve me CV</w:t>
      </w:r>
      <w:r w:rsidR="003F3C5F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ose shkall</w:t>
      </w:r>
      <w:r w:rsidR="004E3F2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F3C5F" w:rsidRPr="00CF4927">
        <w:rPr>
          <w:rFonts w:ascii="Times New Roman" w:hAnsi="Times New Roman" w:cs="Times New Roman"/>
          <w:sz w:val="24"/>
          <w:szCs w:val="24"/>
          <w:lang w:val="sq-AL"/>
        </w:rPr>
        <w:t>n akademike dhe institucionin</w:t>
      </w:r>
      <w:r w:rsidR="0081325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3254" w:rsidRPr="00CF4927">
        <w:rPr>
          <w:rFonts w:ascii="Times New Roman" w:hAnsi="Times New Roman" w:cs="Times New Roman"/>
          <w:sz w:val="24"/>
          <w:szCs w:val="24"/>
          <w:lang w:val="sq-AL"/>
        </w:rPr>
        <w:t>rlidh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3254"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dhe temat</w:t>
      </w:r>
      <w:r w:rsidR="0096500E" w:rsidRPr="00CF4927">
        <w:rPr>
          <w:rFonts w:ascii="Times New Roman" w:hAnsi="Times New Roman" w:cs="Times New Roman"/>
          <w:sz w:val="24"/>
          <w:szCs w:val="24"/>
          <w:lang w:val="sq-AL"/>
        </w:rPr>
        <w:t>/abstraktet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rcaktuara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 ligj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rim</w:t>
      </w:r>
      <w:r w:rsidR="000B148A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4E0B91E" w14:textId="77777777" w:rsidR="00021D49" w:rsidRPr="00CF4927" w:rsidRDefault="00021D49" w:rsidP="00CF4927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  <w:lang w:val="sq-AL"/>
        </w:rPr>
      </w:pPr>
    </w:p>
    <w:bookmarkEnd w:id="0"/>
    <w:p w14:paraId="3C2A6DBE" w14:textId="77777777" w:rsidR="00C26D30" w:rsidRPr="00CF4927" w:rsidRDefault="00C26D30" w:rsidP="00FC39EB">
      <w:pPr>
        <w:pStyle w:val="NoSpacing"/>
        <w:numPr>
          <w:ilvl w:val="0"/>
          <w:numId w:val="11"/>
        </w:numPr>
        <w:spacing w:line="264" w:lineRule="auto"/>
        <w:ind w:left="567" w:hanging="567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Dështimi për të plotësuar dokumentacionin e përcaktuar sipas paragrafit 1 të këtij neni, paraqet bazë për refuzimin e akreditimit të </w:t>
      </w:r>
      <w:r w:rsidR="00021D49" w:rsidRPr="00CF4927">
        <w:rPr>
          <w:rFonts w:ascii="Times New Roman" w:hAnsi="Times New Roman" w:cs="Times New Roman"/>
          <w:sz w:val="24"/>
          <w:szCs w:val="24"/>
          <w:lang w:val="sq-AL"/>
        </w:rPr>
        <w:t>aktivitetit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2C0F48E" w14:textId="77777777" w:rsidR="00C26D30" w:rsidRPr="00CF4927" w:rsidRDefault="00C26D30" w:rsidP="005416C5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72BFF4" w14:textId="77777777" w:rsidR="007135B4" w:rsidRPr="00CF4927" w:rsidRDefault="001F7FEF" w:rsidP="00FC39EB">
      <w:pPr>
        <w:pStyle w:val="NoSpacing"/>
        <w:numPr>
          <w:ilvl w:val="0"/>
          <w:numId w:val="11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Vetëm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aplikacionet e kompletuara do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merren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shqyrtim nga ana e KEVP.</w:t>
      </w:r>
    </w:p>
    <w:p w14:paraId="1DF1D684" w14:textId="7793490F" w:rsidR="007D26DC" w:rsidRPr="005960FB" w:rsidRDefault="00DA48E6" w:rsidP="005416C5">
      <w:pPr>
        <w:pStyle w:val="NoSpacing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8E6">
        <w:rPr>
          <w:rFonts w:ascii="Times New Roman" w:hAnsi="Times New Roman" w:cs="Times New Roman"/>
          <w:sz w:val="24"/>
          <w:szCs w:val="24"/>
          <w:lang w:val="sq-AL"/>
        </w:rPr>
        <w:t xml:space="preserve">Subjekti është i obliguar që të aplikojë të paktën </w:t>
      </w:r>
      <w:r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20 ditë para datës së mbajtjes së aktivitetit. </w:t>
      </w:r>
      <w:r w:rsidR="007D26DC" w:rsidRPr="005960FB">
        <w:rPr>
          <w:rFonts w:ascii="Times New Roman" w:hAnsi="Times New Roman" w:cs="Times New Roman"/>
          <w:sz w:val="24"/>
          <w:szCs w:val="24"/>
          <w:lang w:val="sq-AL"/>
        </w:rPr>
        <w:t>Asnj</w:t>
      </w:r>
      <w:r w:rsidR="004D6069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26DC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aplikim jasht</w:t>
      </w:r>
      <w:r w:rsidR="004D6069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26DC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4D6069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26DC" w:rsidRPr="005960FB">
        <w:rPr>
          <w:rFonts w:ascii="Times New Roman" w:hAnsi="Times New Roman" w:cs="Times New Roman"/>
          <w:sz w:val="24"/>
          <w:szCs w:val="24"/>
          <w:lang w:val="sq-AL"/>
        </w:rPr>
        <w:t>tij afati nuk do t</w:t>
      </w:r>
      <w:r w:rsidR="004D6069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26DC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shqyrtohet</w:t>
      </w:r>
      <w:r w:rsidR="00062CD2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nga ana e KEVP</w:t>
      </w:r>
      <w:r w:rsidR="007D26DC" w:rsidRPr="005960FB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4D6069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609F9" w:rsidRPr="005960FB">
        <w:rPr>
          <w:rFonts w:ascii="Times New Roman" w:hAnsi="Times New Roman" w:cs="Times New Roman"/>
          <w:sz w:val="24"/>
          <w:szCs w:val="24"/>
          <w:lang w:val="sq-AL"/>
        </w:rPr>
        <w:t>rveç</w:t>
      </w:r>
      <w:r w:rsidR="007D26DC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rasteve me </w:t>
      </w:r>
      <w:r w:rsidR="001F7FEF" w:rsidRPr="005960FB">
        <w:rPr>
          <w:rFonts w:ascii="Times New Roman" w:hAnsi="Times New Roman" w:cs="Times New Roman"/>
          <w:sz w:val="24"/>
          <w:szCs w:val="24"/>
          <w:lang w:val="sq-AL"/>
        </w:rPr>
        <w:t>kërkesë të</w:t>
      </w:r>
      <w:r w:rsidR="00062CD2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4F5B" w:rsidRPr="005960FB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4D6069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4F5B" w:rsidRPr="005960FB">
        <w:rPr>
          <w:rFonts w:ascii="Times New Roman" w:hAnsi="Times New Roman" w:cs="Times New Roman"/>
          <w:sz w:val="24"/>
          <w:szCs w:val="24"/>
          <w:lang w:val="sq-AL"/>
        </w:rPr>
        <w:t>shilli</w:t>
      </w:r>
      <w:r w:rsidR="00062CD2" w:rsidRPr="005960F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94F5B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Drejtues</w:t>
      </w:r>
      <w:r w:rsidR="00062CD2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të OFK-së.</w:t>
      </w:r>
    </w:p>
    <w:p w14:paraId="61BF3FDF" w14:textId="77777777" w:rsidR="004D6069" w:rsidRPr="005960FB" w:rsidRDefault="004D6069" w:rsidP="005416C5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1023784" w14:textId="5982260F" w:rsidR="004079F4" w:rsidRPr="00CF4927" w:rsidRDefault="00DA48E6" w:rsidP="00686EEF">
      <w:pPr>
        <w:pStyle w:val="NoSpacing"/>
        <w:numPr>
          <w:ilvl w:val="0"/>
          <w:numId w:val="11"/>
        </w:numPr>
        <w:spacing w:line="264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960FB">
        <w:rPr>
          <w:rFonts w:ascii="Times New Roman" w:hAnsi="Times New Roman" w:cs="Times New Roman"/>
          <w:sz w:val="24"/>
          <w:szCs w:val="24"/>
          <w:lang w:val="sq-AL"/>
        </w:rPr>
        <w:t>Brenda 10 ditëve pas aplikimit KEVP shqyrton aplikacionin</w:t>
      </w:r>
      <w:r w:rsidRPr="00DA48E6">
        <w:rPr>
          <w:rFonts w:ascii="Times New Roman" w:hAnsi="Times New Roman" w:cs="Times New Roman"/>
          <w:sz w:val="24"/>
          <w:szCs w:val="24"/>
          <w:lang w:val="sq-AL"/>
        </w:rPr>
        <w:t xml:space="preserve"> me dokumentacionin përkatës dhe në rast të arkëtimit të planit dhe programit lëshon vendim me të cilin akreditohet aktiviteti i EVP-së</w:t>
      </w:r>
      <w:r w:rsidR="00B81859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4D186CD6" w14:textId="77777777" w:rsidR="004079F4" w:rsidRPr="00CF4927" w:rsidRDefault="004079F4" w:rsidP="005416C5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143C30" w14:textId="77777777" w:rsidR="00240C33" w:rsidRPr="00F33DD0" w:rsidRDefault="00240C33" w:rsidP="00FC39EB">
      <w:pPr>
        <w:pStyle w:val="NoSpacing"/>
        <w:numPr>
          <w:ilvl w:val="0"/>
          <w:numId w:val="11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nshkrimi 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>i Kryetarit t</w:t>
      </w:r>
      <w:r w:rsidR="009609F9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Komisionit </w:t>
      </w:r>
      <w:r w:rsidR="009609F9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9609F9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rekomandim p</w:t>
      </w:r>
      <w:r w:rsidR="009609F9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>r Kryetarin e OFK-s</w:t>
      </w:r>
      <w:r w:rsidR="009609F9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609F9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>r n</w:t>
      </w:r>
      <w:r w:rsidR="009609F9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nshkrim. </w:t>
      </w:r>
    </w:p>
    <w:p w14:paraId="4C55D8B3" w14:textId="77777777" w:rsidR="00240C33" w:rsidRPr="00CF4927" w:rsidRDefault="00240C33" w:rsidP="005416C5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672E03" w14:textId="77777777" w:rsidR="007327EA" w:rsidRPr="00CF4927" w:rsidRDefault="001F7FEF" w:rsidP="00FC39EB">
      <w:pPr>
        <w:pStyle w:val="NoSpacing"/>
        <w:numPr>
          <w:ilvl w:val="0"/>
          <w:numId w:val="11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7327E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rast të refuzimit të akreditimit të programit, ose subjektet e pakënaqura me vendimin e KEVP mund të paraqesin ankesë pranë Këshillit Drejtues të Odës në afat prej 7 (</w:t>
      </w:r>
      <w:r w:rsidR="00E27943" w:rsidRPr="00CF4927">
        <w:rPr>
          <w:rFonts w:ascii="Times New Roman" w:hAnsi="Times New Roman" w:cs="Times New Roman"/>
          <w:sz w:val="24"/>
          <w:szCs w:val="24"/>
          <w:lang w:val="sq-AL"/>
        </w:rPr>
        <w:t>shtat</w:t>
      </w:r>
      <w:r w:rsidR="007327EA" w:rsidRPr="00CF4927">
        <w:rPr>
          <w:rFonts w:ascii="Times New Roman" w:hAnsi="Times New Roman" w:cs="Times New Roman"/>
          <w:sz w:val="24"/>
          <w:szCs w:val="24"/>
          <w:lang w:val="sq-AL"/>
        </w:rPr>
        <w:t>ë) ditëve nga dita e pranimit të vendimit.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55CDA8B" w14:textId="77777777" w:rsidR="00791465" w:rsidRPr="00CF4927" w:rsidRDefault="00791465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638DBD6" w14:textId="7CAE2748" w:rsidR="00605E75" w:rsidRPr="00CF4927" w:rsidRDefault="00605E75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10</w:t>
      </w:r>
    </w:p>
    <w:p w14:paraId="2E569CAD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Kriteret financiare për </w:t>
      </w:r>
      <w:r w:rsidR="00E11F22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akreditim 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të aktivitetit për EVP</w:t>
      </w:r>
    </w:p>
    <w:p w14:paraId="4BC55CF5" w14:textId="77777777" w:rsidR="00605E75" w:rsidRPr="00CF4927" w:rsidRDefault="00605E75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D8C011D" w14:textId="77777777" w:rsidR="00555764" w:rsidRDefault="00555764" w:rsidP="00FC39EB">
      <w:pPr>
        <w:pStyle w:val="NoSpacing"/>
        <w:numPr>
          <w:ilvl w:val="0"/>
          <w:numId w:val="12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Me rastin e aplikimit p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 akreditim t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aktiviteteve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EVP, </w:t>
      </w:r>
      <w:r w:rsidR="00B14533" w:rsidRPr="00CF4927">
        <w:rPr>
          <w:rFonts w:ascii="Times New Roman" w:hAnsi="Times New Roman" w:cs="Times New Roman"/>
          <w:sz w:val="24"/>
          <w:szCs w:val="24"/>
          <w:lang w:val="sq-AL"/>
        </w:rPr>
        <w:t>subjektet duhet t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453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paguajn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453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taks</w:t>
      </w:r>
      <w:r w:rsidR="004E3F2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4533" w:rsidRPr="00CF4927">
        <w:rPr>
          <w:rFonts w:ascii="Times New Roman" w:hAnsi="Times New Roman" w:cs="Times New Roman"/>
          <w:sz w:val="24"/>
          <w:szCs w:val="24"/>
          <w:lang w:val="sq-AL"/>
        </w:rPr>
        <w:t>n administrative si</w:t>
      </w:r>
      <w:r w:rsidR="004E3F2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14533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453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vijim: </w:t>
      </w:r>
    </w:p>
    <w:p w14:paraId="2F1394C5" w14:textId="77777777" w:rsidR="005416C5" w:rsidRPr="00CF4927" w:rsidRDefault="005416C5" w:rsidP="005416C5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D3F1E50" w14:textId="79118ABC" w:rsidR="007135B4" w:rsidRPr="00CF4927" w:rsidRDefault="00B14533" w:rsidP="00FC39EB">
      <w:pPr>
        <w:pStyle w:val="NoSpacing"/>
        <w:numPr>
          <w:ilvl w:val="1"/>
          <w:numId w:val="1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Kongreset dhe konferencat pa pjes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marrje nd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rkomb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tare - 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pagesa prej </w:t>
      </w:r>
      <w:r w:rsidR="0096366D">
        <w:rPr>
          <w:rFonts w:ascii="Times New Roman" w:hAnsi="Times New Roman" w:cs="Times New Roman"/>
          <w:sz w:val="24"/>
          <w:szCs w:val="24"/>
          <w:lang w:val="sq-AL"/>
        </w:rPr>
        <w:t xml:space="preserve">250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euro;</w:t>
      </w:r>
    </w:p>
    <w:p w14:paraId="197AA740" w14:textId="2B40EB6B" w:rsidR="007135B4" w:rsidRPr="00CF4927" w:rsidRDefault="001F7FEF" w:rsidP="00FC39EB">
      <w:pPr>
        <w:pStyle w:val="NoSpacing"/>
        <w:numPr>
          <w:ilvl w:val="1"/>
          <w:numId w:val="1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Kongreset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35587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55576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konferencat </w:t>
      </w:r>
      <w:r w:rsidR="0036168D" w:rsidRPr="00CF4927">
        <w:rPr>
          <w:rFonts w:ascii="Times New Roman" w:hAnsi="Times New Roman" w:cs="Times New Roman"/>
          <w:sz w:val="24"/>
          <w:szCs w:val="24"/>
          <w:lang w:val="sq-AL"/>
        </w:rPr>
        <w:t>me pjes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168D" w:rsidRPr="00CF4927">
        <w:rPr>
          <w:rFonts w:ascii="Times New Roman" w:hAnsi="Times New Roman" w:cs="Times New Roman"/>
          <w:sz w:val="24"/>
          <w:szCs w:val="24"/>
          <w:lang w:val="sq-AL"/>
        </w:rPr>
        <w:t>marrje nd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168D" w:rsidRPr="00CF4927">
        <w:rPr>
          <w:rFonts w:ascii="Times New Roman" w:hAnsi="Times New Roman" w:cs="Times New Roman"/>
          <w:sz w:val="24"/>
          <w:szCs w:val="24"/>
          <w:lang w:val="sq-AL"/>
        </w:rPr>
        <w:t>rkomb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168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tare - 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F0188">
        <w:rPr>
          <w:rFonts w:ascii="Times New Roman" w:hAnsi="Times New Roman" w:cs="Times New Roman"/>
          <w:sz w:val="24"/>
          <w:szCs w:val="24"/>
          <w:lang w:val="sq-AL"/>
        </w:rPr>
        <w:t>30</w:t>
      </w:r>
      <w:r w:rsidR="0096366D">
        <w:rPr>
          <w:rFonts w:ascii="Times New Roman" w:hAnsi="Times New Roman" w:cs="Times New Roman"/>
          <w:sz w:val="24"/>
          <w:szCs w:val="24"/>
          <w:lang w:val="sq-AL"/>
        </w:rPr>
        <w:t xml:space="preserve">0 </w:t>
      </w:r>
      <w:r w:rsidR="00C45301" w:rsidRPr="00CF4927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116F00F8" w14:textId="20E1F56B" w:rsidR="00C45301" w:rsidRPr="00CF4927" w:rsidRDefault="001F7FEF" w:rsidP="00FC39EB">
      <w:pPr>
        <w:pStyle w:val="NoSpacing"/>
        <w:numPr>
          <w:ilvl w:val="1"/>
          <w:numId w:val="1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Simpoziumet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36168D"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eminaret </w:t>
      </w:r>
      <w:r w:rsidR="00C45301" w:rsidRPr="00CF4927">
        <w:rPr>
          <w:rFonts w:ascii="Times New Roman" w:hAnsi="Times New Roman" w:cs="Times New Roman"/>
          <w:sz w:val="24"/>
          <w:szCs w:val="24"/>
          <w:lang w:val="sq-AL"/>
        </w:rPr>
        <w:t>pa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pjesë</w:t>
      </w:r>
      <w:r w:rsidR="0036168D" w:rsidRPr="00CF4927">
        <w:rPr>
          <w:rFonts w:ascii="Times New Roman" w:hAnsi="Times New Roman" w:cs="Times New Roman"/>
          <w:sz w:val="24"/>
          <w:szCs w:val="24"/>
          <w:lang w:val="sq-AL"/>
        </w:rPr>
        <w:t>marrje</w:t>
      </w:r>
      <w:r w:rsidR="005960FB">
        <w:rPr>
          <w:rFonts w:ascii="Times New Roman" w:hAnsi="Times New Roman" w:cs="Times New Roman"/>
          <w:sz w:val="24"/>
          <w:szCs w:val="24"/>
          <w:lang w:val="sq-AL"/>
        </w:rPr>
        <w:t xml:space="preserve"> ndërkombëtare - </w:t>
      </w:r>
      <w:r w:rsidR="0096366D">
        <w:rPr>
          <w:rFonts w:ascii="Times New Roman" w:hAnsi="Times New Roman" w:cs="Times New Roman"/>
          <w:sz w:val="24"/>
          <w:szCs w:val="24"/>
          <w:lang w:val="sq-AL"/>
        </w:rPr>
        <w:t xml:space="preserve">200 </w:t>
      </w:r>
      <w:r w:rsidR="00C45301" w:rsidRPr="00CF4927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6A84DED7" w14:textId="77D76A86" w:rsidR="007135B4" w:rsidRPr="00CF4927" w:rsidRDefault="00C45301" w:rsidP="00FC39EB">
      <w:pPr>
        <w:pStyle w:val="NoSpacing"/>
        <w:numPr>
          <w:ilvl w:val="1"/>
          <w:numId w:val="1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Simpoziumet dhe seminare</w:t>
      </w:r>
      <w:r w:rsidR="005960FB">
        <w:rPr>
          <w:rFonts w:ascii="Times New Roman" w:hAnsi="Times New Roman" w:cs="Times New Roman"/>
          <w:sz w:val="24"/>
          <w:szCs w:val="24"/>
          <w:lang w:val="sq-AL"/>
        </w:rPr>
        <w:t xml:space="preserve">t me pjesëmarrje ndërkombëtare  - </w:t>
      </w:r>
      <w:r w:rsidR="008F0188">
        <w:rPr>
          <w:rFonts w:ascii="Times New Roman" w:hAnsi="Times New Roman" w:cs="Times New Roman"/>
          <w:sz w:val="24"/>
          <w:szCs w:val="24"/>
          <w:lang w:val="sq-AL"/>
        </w:rPr>
        <w:t>25</w:t>
      </w:r>
      <w:r w:rsidR="0096366D">
        <w:rPr>
          <w:rFonts w:ascii="Times New Roman" w:hAnsi="Times New Roman" w:cs="Times New Roman"/>
          <w:sz w:val="24"/>
          <w:szCs w:val="24"/>
          <w:lang w:val="sq-AL"/>
        </w:rPr>
        <w:t xml:space="preserve">0 </w:t>
      </w:r>
      <w:r w:rsidR="00FF463D" w:rsidRPr="00CF4927">
        <w:rPr>
          <w:rFonts w:ascii="Times New Roman" w:hAnsi="Times New Roman" w:cs="Times New Roman"/>
          <w:sz w:val="24"/>
          <w:szCs w:val="24"/>
          <w:lang w:val="sq-AL"/>
        </w:rPr>
        <w:t>euro;</w:t>
      </w:r>
    </w:p>
    <w:p w14:paraId="0665D984" w14:textId="29CBA75E" w:rsidR="001F1A97" w:rsidRPr="00CF4927" w:rsidRDefault="005960FB" w:rsidP="00FC39EB">
      <w:pPr>
        <w:pStyle w:val="NoSpacing"/>
        <w:numPr>
          <w:ilvl w:val="1"/>
          <w:numId w:val="12"/>
        </w:numPr>
        <w:tabs>
          <w:tab w:val="left" w:pos="6297"/>
        </w:tabs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Kurse pune - 100</w:t>
      </w:r>
      <w:r w:rsidR="0096366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1A97" w:rsidRPr="00CF4927">
        <w:rPr>
          <w:rFonts w:ascii="Times New Roman" w:hAnsi="Times New Roman" w:cs="Times New Roman"/>
          <w:sz w:val="24"/>
          <w:szCs w:val="24"/>
          <w:lang w:val="sq-AL"/>
        </w:rPr>
        <w:t>euro;</w:t>
      </w:r>
      <w:r w:rsidR="00240C33" w:rsidRPr="00CF4927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0C5656A7" w14:textId="517759D6" w:rsidR="000D7163" w:rsidRDefault="000D7163" w:rsidP="00FC39EB">
      <w:pPr>
        <w:pStyle w:val="NoSpacing"/>
        <w:numPr>
          <w:ilvl w:val="1"/>
          <w:numId w:val="1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Takimet profesionale </w:t>
      </w:r>
      <w:r w:rsidR="00C75C05" w:rsidRPr="00CF4927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="004E3F2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75C05" w:rsidRPr="00CF4927">
        <w:rPr>
          <w:rFonts w:ascii="Times New Roman" w:hAnsi="Times New Roman" w:cs="Times New Roman"/>
          <w:sz w:val="24"/>
          <w:szCs w:val="24"/>
          <w:lang w:val="sq-AL"/>
        </w:rPr>
        <w:t>50.00 euro;</w:t>
      </w:r>
    </w:p>
    <w:p w14:paraId="39F274E4" w14:textId="77777777" w:rsidR="005960FB" w:rsidRDefault="005960FB" w:rsidP="005960FB">
      <w:pPr>
        <w:pStyle w:val="NoSpacing"/>
        <w:numPr>
          <w:ilvl w:val="1"/>
          <w:numId w:val="1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Takimet profesionale të sponsorizuara – 250 euro;</w:t>
      </w:r>
    </w:p>
    <w:p w14:paraId="6746F2E6" w14:textId="56D10B6E" w:rsidR="007135B4" w:rsidRPr="005960FB" w:rsidRDefault="001F1A97" w:rsidP="005960FB">
      <w:pPr>
        <w:pStyle w:val="NoSpacing"/>
        <w:numPr>
          <w:ilvl w:val="1"/>
          <w:numId w:val="1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960F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B0DEC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FB0DEC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960FB">
        <w:rPr>
          <w:rFonts w:ascii="Times New Roman" w:hAnsi="Times New Roman" w:cs="Times New Roman"/>
          <w:sz w:val="24"/>
          <w:szCs w:val="24"/>
          <w:lang w:val="sq-AL"/>
        </w:rPr>
        <w:t>suarit</w:t>
      </w:r>
      <w:r w:rsidR="008A10DB">
        <w:rPr>
          <w:rFonts w:ascii="Times New Roman" w:hAnsi="Times New Roman" w:cs="Times New Roman"/>
          <w:sz w:val="24"/>
          <w:szCs w:val="24"/>
          <w:lang w:val="sq-AL"/>
        </w:rPr>
        <w:t xml:space="preserve"> në largësi/</w:t>
      </w:r>
      <w:r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5960FB">
        <w:rPr>
          <w:rFonts w:ascii="Times New Roman" w:hAnsi="Times New Roman" w:cs="Times New Roman"/>
          <w:sz w:val="24"/>
          <w:szCs w:val="24"/>
          <w:lang w:val="sq-AL"/>
        </w:rPr>
        <w:t>online</w:t>
      </w:r>
      <w:proofErr w:type="spellEnd"/>
      <w:r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70BB5" w:rsidRPr="005960F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81210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0BB5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575D80" w:rsidRPr="005960FB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570BB5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stemin e lansuar nga OFK </w:t>
      </w:r>
      <w:r w:rsidR="00295A73" w:rsidRPr="005960FB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="004E3F2E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5A73" w:rsidRPr="005960FB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B0DEC" w:rsidRPr="005960F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5A73" w:rsidRPr="005960FB">
        <w:rPr>
          <w:rFonts w:ascii="Times New Roman" w:hAnsi="Times New Roman" w:cs="Times New Roman"/>
          <w:sz w:val="24"/>
          <w:szCs w:val="24"/>
          <w:lang w:val="sq-AL"/>
        </w:rPr>
        <w:t>r individ</w:t>
      </w:r>
      <w:r w:rsidR="00E76D10" w:rsidRPr="005960FB">
        <w:rPr>
          <w:rFonts w:ascii="Times New Roman" w:hAnsi="Times New Roman" w:cs="Times New Roman"/>
          <w:sz w:val="24"/>
          <w:szCs w:val="24"/>
          <w:lang w:val="sq-AL"/>
        </w:rPr>
        <w:t xml:space="preserve"> 20.00 euro</w:t>
      </w:r>
      <w:r w:rsidR="00DE41E3" w:rsidRPr="005960FB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71ABE95" w14:textId="5E1A2189" w:rsidR="00DB6746" w:rsidRPr="00DB6746" w:rsidRDefault="004E3F2E" w:rsidP="00FC39EB">
      <w:pPr>
        <w:pStyle w:val="NoSpacing"/>
        <w:numPr>
          <w:ilvl w:val="1"/>
          <w:numId w:val="12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416C5">
        <w:rPr>
          <w:rFonts w:ascii="Times New Roman" w:hAnsi="Times New Roman" w:cs="Times New Roman"/>
          <w:sz w:val="24"/>
          <w:szCs w:val="24"/>
          <w:lang w:val="sq-AL"/>
        </w:rPr>
        <w:t>Subjektet</w:t>
      </w:r>
      <w:r w:rsidR="00240C33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 e akredituara </w:t>
      </w:r>
      <w:r w:rsidR="001F7FEF" w:rsidRPr="005416C5">
        <w:rPr>
          <w:rFonts w:ascii="Times New Roman" w:hAnsi="Times New Roman" w:cs="Times New Roman"/>
          <w:sz w:val="24"/>
          <w:szCs w:val="24"/>
          <w:lang w:val="sq-AL"/>
        </w:rPr>
        <w:t>paguajnë</w:t>
      </w:r>
      <w:r w:rsidR="00B25AE0">
        <w:rPr>
          <w:rFonts w:ascii="Times New Roman" w:hAnsi="Times New Roman" w:cs="Times New Roman"/>
          <w:sz w:val="24"/>
          <w:szCs w:val="24"/>
          <w:lang w:val="sq-AL"/>
        </w:rPr>
        <w:t xml:space="preserve"> në OFK</w:t>
      </w:r>
      <w:r w:rsidR="00240C33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8A10DB">
        <w:rPr>
          <w:rFonts w:ascii="Times New Roman" w:hAnsi="Times New Roman" w:cs="Times New Roman"/>
          <w:sz w:val="24"/>
          <w:szCs w:val="24"/>
          <w:lang w:val="sq-AL"/>
        </w:rPr>
        <w:t>% shumës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B132E" w:rsidRPr="008A10D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>ku</w:t>
      </w:r>
      <w:r w:rsidR="00A673FB" w:rsidRPr="008A10DB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>tizimit</w:t>
      </w:r>
      <w:proofErr w:type="spellEnd"/>
      <w:r w:rsidR="00EC7BA8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për pjesëmarrje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3B6D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përcaktuar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nga ta</w:t>
      </w:r>
      <w:r w:rsidR="00EB132E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17917" w:rsidRPr="008A10DB">
        <w:rPr>
          <w:rFonts w:ascii="Times New Roman" w:hAnsi="Times New Roman" w:cs="Times New Roman"/>
          <w:sz w:val="24"/>
          <w:szCs w:val="24"/>
          <w:lang w:val="sq-AL"/>
        </w:rPr>
        <w:t>përkatësisht</w:t>
      </w:r>
      <w:r w:rsidR="00EB132E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17917" w:rsidRPr="008A10DB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B25AE0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  <w:r w:rsidR="008A10DB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417917" w:rsidRPr="008A10DB">
        <w:rPr>
          <w:rFonts w:ascii="Times New Roman" w:hAnsi="Times New Roman" w:cs="Times New Roman"/>
          <w:sz w:val="24"/>
          <w:szCs w:val="24"/>
          <w:lang w:val="sq-AL"/>
        </w:rPr>
        <w:t>ë m</w:t>
      </w:r>
      <w:r w:rsidR="00417917">
        <w:rPr>
          <w:rFonts w:ascii="Times New Roman" w:hAnsi="Times New Roman" w:cs="Times New Roman"/>
          <w:sz w:val="24"/>
          <w:szCs w:val="24"/>
          <w:lang w:val="sq-AL"/>
        </w:rPr>
        <w:t>inimale</w:t>
      </w:r>
      <w:r w:rsidR="00B25AE0">
        <w:rPr>
          <w:rFonts w:ascii="Times New Roman" w:hAnsi="Times New Roman" w:cs="Times New Roman"/>
          <w:sz w:val="24"/>
          <w:szCs w:val="24"/>
          <w:lang w:val="sq-AL"/>
        </w:rPr>
        <w:t xml:space="preserve"> për secilë</w:t>
      </w:r>
      <w:r w:rsidR="00EB132E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B25AE0">
        <w:rPr>
          <w:rFonts w:ascii="Times New Roman" w:hAnsi="Times New Roman" w:cs="Times New Roman"/>
          <w:sz w:val="24"/>
          <w:szCs w:val="24"/>
          <w:lang w:val="sq-AL"/>
        </w:rPr>
        <w:t>c</w:t>
      </w:r>
      <w:r w:rsidR="00B25AE0" w:rsidRPr="005416C5">
        <w:rPr>
          <w:rFonts w:ascii="Times New Roman" w:hAnsi="Times New Roman" w:cs="Times New Roman"/>
          <w:sz w:val="24"/>
          <w:szCs w:val="24"/>
          <w:lang w:val="sq-AL"/>
        </w:rPr>
        <w:t>ertifikat</w:t>
      </w:r>
      <w:r w:rsidR="00B25A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0FB">
        <w:rPr>
          <w:rFonts w:ascii="Times New Roman" w:hAnsi="Times New Roman" w:cs="Times New Roman"/>
          <w:sz w:val="24"/>
          <w:szCs w:val="24"/>
          <w:lang w:val="sq-AL"/>
        </w:rPr>
        <w:t xml:space="preserve"> të lëshuar që</w:t>
      </w:r>
      <w:r w:rsidR="00240C33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 dor</w:t>
      </w:r>
      <w:r w:rsidR="009609F9" w:rsidRPr="005416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0FB">
        <w:rPr>
          <w:rFonts w:ascii="Times New Roman" w:hAnsi="Times New Roman" w:cs="Times New Roman"/>
          <w:sz w:val="24"/>
          <w:szCs w:val="24"/>
          <w:lang w:val="sq-AL"/>
        </w:rPr>
        <w:t>zohet</w:t>
      </w:r>
      <w:r w:rsidR="00240C33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609F9" w:rsidRPr="005416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5416C5">
        <w:rPr>
          <w:rFonts w:ascii="Times New Roman" w:hAnsi="Times New Roman" w:cs="Times New Roman"/>
          <w:sz w:val="24"/>
          <w:szCs w:val="24"/>
          <w:lang w:val="sq-AL"/>
        </w:rPr>
        <w:t xml:space="preserve"> OFK p</w:t>
      </w:r>
      <w:r w:rsidR="009609F9" w:rsidRPr="005416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5416C5">
        <w:rPr>
          <w:rFonts w:ascii="Times New Roman" w:hAnsi="Times New Roman" w:cs="Times New Roman"/>
          <w:sz w:val="24"/>
          <w:szCs w:val="24"/>
          <w:lang w:val="sq-AL"/>
        </w:rPr>
        <w:t>r n</w:t>
      </w:r>
      <w:r w:rsidR="009609F9" w:rsidRPr="005416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41E3">
        <w:rPr>
          <w:rFonts w:ascii="Times New Roman" w:hAnsi="Times New Roman" w:cs="Times New Roman"/>
          <w:sz w:val="24"/>
          <w:szCs w:val="24"/>
          <w:lang w:val="sq-AL"/>
        </w:rPr>
        <w:t>nshkrim;</w:t>
      </w:r>
    </w:p>
    <w:p w14:paraId="280E0E22" w14:textId="7AC2474A" w:rsidR="00240C33" w:rsidRDefault="005416C5" w:rsidP="00FC39EB">
      <w:pPr>
        <w:pStyle w:val="NoSpacing"/>
        <w:numPr>
          <w:ilvl w:val="2"/>
          <w:numId w:val="12"/>
        </w:numPr>
        <w:spacing w:line="264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3DD0" w:rsidRPr="008A10DB">
        <w:rPr>
          <w:rFonts w:ascii="Times New Roman" w:hAnsi="Times New Roman" w:cs="Times New Roman"/>
          <w:sz w:val="24"/>
          <w:szCs w:val="24"/>
          <w:lang w:val="sq-AL"/>
        </w:rPr>
        <w:t>Subjektet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9609F9"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cilat nuk kan</w:t>
      </w:r>
      <w:r w:rsidR="009609F9"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>kuotizim</w:t>
      </w:r>
      <w:proofErr w:type="spellEnd"/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609F9"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>r pjes</w:t>
      </w:r>
      <w:r w:rsidR="009609F9"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>marrje</w:t>
      </w:r>
      <w:r w:rsidR="004D207E" w:rsidRPr="008A10D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5960FB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me përjashtim të takimeve profesionale të sponsorizuara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nuk paguajn</w:t>
      </w:r>
      <w:r w:rsidR="009609F9"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609F9"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1F7FEF" w:rsidRPr="008A10DB">
        <w:rPr>
          <w:rFonts w:ascii="Times New Roman" w:hAnsi="Times New Roman" w:cs="Times New Roman"/>
          <w:sz w:val="24"/>
          <w:szCs w:val="24"/>
          <w:lang w:val="sq-AL"/>
        </w:rPr>
        <w:t>certifikatat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e dor</w:t>
      </w:r>
      <w:r w:rsidR="009609F9"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>zuara n</w:t>
      </w:r>
      <w:r w:rsidR="009609F9"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OFK p</w:t>
      </w:r>
      <w:r w:rsidR="009609F9"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>r n</w:t>
      </w:r>
      <w:r w:rsidR="009609F9" w:rsidRPr="008A10D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C33" w:rsidRPr="008A10DB">
        <w:rPr>
          <w:rFonts w:ascii="Times New Roman" w:hAnsi="Times New Roman" w:cs="Times New Roman"/>
          <w:sz w:val="24"/>
          <w:szCs w:val="24"/>
          <w:lang w:val="sq-AL"/>
        </w:rPr>
        <w:t>nshkrim.</w:t>
      </w:r>
    </w:p>
    <w:p w14:paraId="3DEEAC77" w14:textId="77777777" w:rsidR="00DA48E6" w:rsidRDefault="00DA48E6" w:rsidP="00DA48E6">
      <w:pPr>
        <w:pStyle w:val="NoSpacing"/>
        <w:spacing w:line="264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9879D9A" w14:textId="05E39DB1" w:rsidR="00DA48E6" w:rsidRPr="008A10DB" w:rsidRDefault="00DA48E6" w:rsidP="00A05B1A">
      <w:pPr>
        <w:pStyle w:val="NoSpacing"/>
        <w:tabs>
          <w:tab w:val="left" w:pos="810"/>
        </w:tabs>
        <w:spacing w:line="264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A10DB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A05B1A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.      </w:t>
      </w:r>
      <w:r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Me rastin e aplikimit për akreditim të aktivitetit subjektet e autorizuara për EVP, për inicim të </w:t>
      </w:r>
      <w:r w:rsidR="00686EEF" w:rsidRPr="008A10D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A10DB">
        <w:rPr>
          <w:rFonts w:ascii="Times New Roman" w:hAnsi="Times New Roman" w:cs="Times New Roman"/>
          <w:sz w:val="24"/>
          <w:szCs w:val="24"/>
          <w:lang w:val="sq-AL"/>
        </w:rPr>
        <w:t>procedurës akredituese  paguajnë 50% të taksës së paraparë për akreditim të aktivitetit për të cilin ka aplikuar</w:t>
      </w:r>
      <w:r w:rsidR="00686EEF" w:rsidRPr="008A10D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8255044" w14:textId="77777777" w:rsidR="00A05B1A" w:rsidRPr="008A10DB" w:rsidRDefault="00A05B1A" w:rsidP="00A05B1A">
      <w:pPr>
        <w:pStyle w:val="NoSpacing"/>
        <w:tabs>
          <w:tab w:val="left" w:pos="810"/>
        </w:tabs>
        <w:spacing w:line="264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33CBFC2" w14:textId="189A35C8" w:rsidR="00686EEF" w:rsidRPr="008A10DB" w:rsidRDefault="00686EEF" w:rsidP="00AB7CDA">
      <w:pPr>
        <w:suppressAutoHyphens/>
        <w:spacing w:after="0" w:line="276" w:lineRule="auto"/>
        <w:ind w:left="1170" w:hanging="630"/>
        <w:rPr>
          <w:rFonts w:ascii="Times New Roman" w:hAnsi="Times New Roman" w:cs="Times New Roman"/>
          <w:sz w:val="24"/>
          <w:szCs w:val="24"/>
        </w:rPr>
      </w:pPr>
      <w:r w:rsidRPr="008A10DB">
        <w:rPr>
          <w:rFonts w:ascii="Times New Roman" w:hAnsi="Times New Roman" w:cs="Times New Roman"/>
          <w:sz w:val="24"/>
          <w:szCs w:val="24"/>
        </w:rPr>
        <w:t>2.1</w:t>
      </w:r>
      <w:r w:rsidR="00A05B1A" w:rsidRPr="008A10DB">
        <w:rPr>
          <w:rFonts w:ascii="Times New Roman" w:hAnsi="Times New Roman" w:cs="Times New Roman"/>
          <w:sz w:val="24"/>
          <w:szCs w:val="24"/>
        </w:rPr>
        <w:t xml:space="preserve">     Me vendimin pë</w:t>
      </w:r>
      <w:r w:rsidRPr="008A10DB">
        <w:rPr>
          <w:rFonts w:ascii="Times New Roman" w:hAnsi="Times New Roman" w:cs="Times New Roman"/>
          <w:sz w:val="24"/>
          <w:szCs w:val="24"/>
        </w:rPr>
        <w:t xml:space="preserve">r akreditim, shuma e taksës së paguar për </w:t>
      </w:r>
      <w:r w:rsidR="00A05B1A" w:rsidRPr="008A10DB">
        <w:rPr>
          <w:rFonts w:ascii="Times New Roman" w:hAnsi="Times New Roman" w:cs="Times New Roman"/>
          <w:sz w:val="24"/>
          <w:szCs w:val="24"/>
        </w:rPr>
        <w:t>inicim</w:t>
      </w:r>
      <w:r w:rsidRPr="008A10DB">
        <w:rPr>
          <w:rFonts w:ascii="Times New Roman" w:hAnsi="Times New Roman" w:cs="Times New Roman"/>
          <w:sz w:val="24"/>
          <w:szCs w:val="24"/>
        </w:rPr>
        <w:t xml:space="preserve"> të procedurës do të llogaritet në totalin e taksës administrative të paraparë për akreditim të</w:t>
      </w:r>
      <w:r w:rsidR="008A10DB">
        <w:rPr>
          <w:rFonts w:ascii="Times New Roman" w:hAnsi="Times New Roman" w:cs="Times New Roman"/>
          <w:sz w:val="24"/>
          <w:szCs w:val="24"/>
        </w:rPr>
        <w:t xml:space="preserve"> aktivitetit në paragrafin e parë</w:t>
      </w:r>
      <w:r w:rsidRPr="008A10DB">
        <w:rPr>
          <w:rFonts w:ascii="Times New Roman" w:hAnsi="Times New Roman" w:cs="Times New Roman"/>
          <w:sz w:val="24"/>
          <w:szCs w:val="24"/>
        </w:rPr>
        <w:t xml:space="preserve">  sipas vendimit të KEVP-së e</w:t>
      </w:r>
      <w:r w:rsidR="008A10DB">
        <w:rPr>
          <w:rFonts w:ascii="Times New Roman" w:hAnsi="Times New Roman" w:cs="Times New Roman"/>
          <w:sz w:val="24"/>
          <w:szCs w:val="24"/>
        </w:rPr>
        <w:t xml:space="preserve"> cila paguhet pas akreditimit të </w:t>
      </w:r>
      <w:r w:rsidRPr="008A10DB">
        <w:rPr>
          <w:rFonts w:ascii="Times New Roman" w:hAnsi="Times New Roman" w:cs="Times New Roman"/>
          <w:sz w:val="24"/>
          <w:szCs w:val="24"/>
        </w:rPr>
        <w:t xml:space="preserve"> aktivitetit.</w:t>
      </w:r>
    </w:p>
    <w:p w14:paraId="4532A383" w14:textId="305639AD" w:rsidR="00686EEF" w:rsidRPr="00686EEF" w:rsidRDefault="00686EEF" w:rsidP="00A05B1A">
      <w:pPr>
        <w:suppressAutoHyphens/>
        <w:spacing w:after="200" w:line="276" w:lineRule="auto"/>
        <w:ind w:left="1170" w:hanging="630"/>
        <w:rPr>
          <w:rFonts w:ascii="Times New Roman" w:hAnsi="Times New Roman" w:cs="Times New Roman"/>
          <w:sz w:val="24"/>
          <w:szCs w:val="24"/>
        </w:rPr>
      </w:pPr>
      <w:r w:rsidRPr="008A10DB">
        <w:rPr>
          <w:rFonts w:ascii="Times New Roman" w:hAnsi="Times New Roman" w:cs="Times New Roman"/>
          <w:sz w:val="24"/>
          <w:szCs w:val="24"/>
        </w:rPr>
        <w:t xml:space="preserve">2.2 </w:t>
      </w:r>
      <w:r w:rsidR="00A05B1A" w:rsidRPr="008A10DB">
        <w:rPr>
          <w:rFonts w:ascii="Times New Roman" w:hAnsi="Times New Roman" w:cs="Times New Roman"/>
          <w:sz w:val="24"/>
          <w:szCs w:val="24"/>
        </w:rPr>
        <w:t xml:space="preserve">     </w:t>
      </w:r>
      <w:r w:rsidRPr="008A10DB">
        <w:rPr>
          <w:rFonts w:ascii="Times New Roman" w:hAnsi="Times New Roman" w:cs="Times New Roman"/>
          <w:sz w:val="24"/>
          <w:szCs w:val="24"/>
        </w:rPr>
        <w:t xml:space="preserve">Me refuzimin e kërkesës për akreditim, shuma e taksës së paguar për </w:t>
      </w:r>
      <w:r w:rsidR="00A05B1A" w:rsidRPr="008A10DB">
        <w:rPr>
          <w:rFonts w:ascii="Times New Roman" w:hAnsi="Times New Roman" w:cs="Times New Roman"/>
          <w:sz w:val="24"/>
          <w:szCs w:val="24"/>
        </w:rPr>
        <w:t>inicim</w:t>
      </w:r>
      <w:r w:rsidRPr="008A10DB">
        <w:rPr>
          <w:rFonts w:ascii="Times New Roman" w:hAnsi="Times New Roman" w:cs="Times New Roman"/>
          <w:sz w:val="24"/>
          <w:szCs w:val="24"/>
        </w:rPr>
        <w:t xml:space="preserve"> të procedurës nuk i kthehet subjektit </w:t>
      </w:r>
      <w:proofErr w:type="spellStart"/>
      <w:r w:rsidRPr="008A10DB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8A10DB">
        <w:rPr>
          <w:rFonts w:ascii="Times New Roman" w:hAnsi="Times New Roman" w:cs="Times New Roman"/>
          <w:sz w:val="24"/>
          <w:szCs w:val="24"/>
        </w:rPr>
        <w:t xml:space="preserve"> për akreditim</w:t>
      </w:r>
      <w:r w:rsidR="00A05B1A" w:rsidRPr="008A10DB">
        <w:rPr>
          <w:rFonts w:ascii="Times New Roman" w:hAnsi="Times New Roman" w:cs="Times New Roman"/>
          <w:sz w:val="24"/>
          <w:szCs w:val="24"/>
        </w:rPr>
        <w:t>.</w:t>
      </w:r>
    </w:p>
    <w:p w14:paraId="3E40E413" w14:textId="77777777" w:rsidR="005416C5" w:rsidRPr="00CF4927" w:rsidRDefault="005416C5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7A8FCE" w14:textId="77777777" w:rsidR="00B87F4F" w:rsidRPr="00CF4927" w:rsidRDefault="00B87F4F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11</w:t>
      </w:r>
    </w:p>
    <w:p w14:paraId="2AEBC90C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Kriteret e for</w:t>
      </w:r>
      <w:r w:rsidR="00B87F4F" w:rsidRPr="00CF4927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s dhe </w:t>
      </w:r>
      <w:r w:rsidR="001F7FEF" w:rsidRPr="00CF4927">
        <w:rPr>
          <w:rFonts w:ascii="Times New Roman" w:hAnsi="Times New Roman" w:cs="Times New Roman"/>
          <w:b/>
          <w:sz w:val="24"/>
          <w:szCs w:val="24"/>
          <w:lang w:val="sq-AL"/>
        </w:rPr>
        <w:t>mënyrës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shimit t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b/>
          <w:sz w:val="24"/>
          <w:szCs w:val="24"/>
          <w:lang w:val="sq-AL"/>
        </w:rPr>
        <w:t>certifikatave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r aktivitete</w:t>
      </w:r>
      <w:r w:rsidR="002231CE" w:rsidRPr="00CF4927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EVP-s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14:paraId="328CAAD3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98235D8" w14:textId="77777777" w:rsidR="007135B4" w:rsidRDefault="001F7FEF" w:rsidP="00FC39EB">
      <w:pPr>
        <w:pStyle w:val="NoSpacing"/>
        <w:numPr>
          <w:ilvl w:val="0"/>
          <w:numId w:val="13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Certifikata e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marrjes </w:t>
      </w:r>
      <w:r w:rsidR="004D451E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8121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451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aktivitetet e akredituara nga OFK-ja, 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shohet vet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m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në përfundim të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aktivitetit.</w:t>
      </w:r>
    </w:p>
    <w:p w14:paraId="73588D76" w14:textId="77777777" w:rsidR="00DB6746" w:rsidRPr="00CF4927" w:rsidRDefault="00DB6746" w:rsidP="00DB6746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737DA96" w14:textId="77777777" w:rsidR="007135B4" w:rsidRPr="00CF4927" w:rsidRDefault="001F7FEF" w:rsidP="00FC39EB">
      <w:pPr>
        <w:pStyle w:val="NoSpacing"/>
        <w:numPr>
          <w:ilvl w:val="1"/>
          <w:numId w:val="13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Certifikatat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je</w:t>
      </w:r>
      <w:r w:rsidR="00B87F4F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87F4F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shtypur në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formatin standard A4</w:t>
      </w:r>
      <w:r w:rsidR="00DE41E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4C96391" w14:textId="77777777" w:rsidR="007135B4" w:rsidRPr="00CF4927" w:rsidRDefault="001F7FEF" w:rsidP="00FC39EB">
      <w:pPr>
        <w:pStyle w:val="NoSpacing"/>
        <w:numPr>
          <w:ilvl w:val="1"/>
          <w:numId w:val="13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Certifikatat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rmbajn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logon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zyrtare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</w:t>
      </w:r>
      <w:r w:rsidR="00B45E93" w:rsidRPr="00CF4927">
        <w:rPr>
          <w:rFonts w:ascii="Times New Roman" w:hAnsi="Times New Roman" w:cs="Times New Roman"/>
          <w:sz w:val="24"/>
          <w:szCs w:val="24"/>
          <w:lang w:val="sq-AL"/>
        </w:rPr>
        <w:t>FK-s</w:t>
      </w:r>
      <w:r w:rsidR="00FB0DEC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6A89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cila vendoset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ndin e </w:t>
      </w:r>
      <w:r w:rsidR="00B45E93" w:rsidRPr="00CF4927">
        <w:rPr>
          <w:rFonts w:ascii="Times New Roman" w:hAnsi="Times New Roman" w:cs="Times New Roman"/>
          <w:sz w:val="24"/>
          <w:szCs w:val="24"/>
          <w:lang w:val="sq-AL"/>
        </w:rPr>
        <w:t>sip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rm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djatht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certifikatës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.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ndin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e poshtëm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djatht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rmbaj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vendin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C7E37">
        <w:rPr>
          <w:rFonts w:ascii="Times New Roman" w:hAnsi="Times New Roman" w:cs="Times New Roman"/>
          <w:sz w:val="24"/>
          <w:szCs w:val="24"/>
          <w:lang w:val="sq-AL"/>
        </w:rPr>
        <w:t>nshkrimin e K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ryetarit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KEVP,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em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2231CE" w:rsidRPr="00CF4927">
        <w:rPr>
          <w:rFonts w:ascii="Times New Roman" w:hAnsi="Times New Roman" w:cs="Times New Roman"/>
          <w:sz w:val="24"/>
          <w:szCs w:val="24"/>
          <w:lang w:val="sq-AL"/>
        </w:rPr>
        <w:t>EVP-s</w:t>
      </w:r>
      <w:r w:rsidR="00544F7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41E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CFD788E" w14:textId="77777777" w:rsidR="00D65F9D" w:rsidRPr="00CF4927" w:rsidRDefault="001F7FEF" w:rsidP="00FC39EB">
      <w:pPr>
        <w:pStyle w:val="NoSpacing"/>
        <w:numPr>
          <w:ilvl w:val="1"/>
          <w:numId w:val="13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Certifikatat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cilat organizator 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vet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>m OFK-ja,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>rmbajn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qend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logon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Od</w:t>
      </w:r>
      <w:r w:rsidR="009B064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>s, nd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>rsa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>ndin e majt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vendin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>r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>nshkrim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C7E37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>ryetarit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OFK-s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>, nd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F9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rsa </w:t>
      </w:r>
      <w:r w:rsidR="0025275E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75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75E" w:rsidRPr="00CF4927">
        <w:rPr>
          <w:rFonts w:ascii="Times New Roman" w:hAnsi="Times New Roman" w:cs="Times New Roman"/>
          <w:sz w:val="24"/>
          <w:szCs w:val="24"/>
          <w:lang w:val="sq-AL"/>
        </w:rPr>
        <w:t>ndin e djatht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75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75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vendin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75E" w:rsidRPr="00CF4927">
        <w:rPr>
          <w:rFonts w:ascii="Times New Roman" w:hAnsi="Times New Roman" w:cs="Times New Roman"/>
          <w:sz w:val="24"/>
          <w:szCs w:val="24"/>
          <w:lang w:val="sq-AL"/>
        </w:rPr>
        <w:t>r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75E" w:rsidRPr="00CF4927">
        <w:rPr>
          <w:rFonts w:ascii="Times New Roman" w:hAnsi="Times New Roman" w:cs="Times New Roman"/>
          <w:sz w:val="24"/>
          <w:szCs w:val="24"/>
          <w:lang w:val="sq-AL"/>
        </w:rPr>
        <w:t>nshkrim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C7E37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25275E" w:rsidRPr="00CF4927">
        <w:rPr>
          <w:rFonts w:ascii="Times New Roman" w:hAnsi="Times New Roman" w:cs="Times New Roman"/>
          <w:sz w:val="24"/>
          <w:szCs w:val="24"/>
          <w:lang w:val="sq-AL"/>
        </w:rPr>
        <w:t>ryetarit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41E3">
        <w:rPr>
          <w:rFonts w:ascii="Times New Roman" w:hAnsi="Times New Roman" w:cs="Times New Roman"/>
          <w:sz w:val="24"/>
          <w:szCs w:val="24"/>
          <w:lang w:val="sq-AL"/>
        </w:rPr>
        <w:t xml:space="preserve"> KEVP;</w:t>
      </w:r>
    </w:p>
    <w:p w14:paraId="0306D959" w14:textId="1D9D667D" w:rsidR="007135B4" w:rsidRDefault="001F7FEF" w:rsidP="00FC39EB">
      <w:pPr>
        <w:pStyle w:val="NoSpacing"/>
        <w:numPr>
          <w:ilvl w:val="1"/>
          <w:numId w:val="13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Certifikata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rmbaj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te</w:t>
      </w:r>
      <w:r w:rsidR="00B45E93" w:rsidRPr="00CF4927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stin e saj em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rtimin e plot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aktivitetit, em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rtimin e organizatorit, dat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n edhe vendin e mbajtjes dhe pik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t kredituese, duke specifikuar pjes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31C">
        <w:rPr>
          <w:rFonts w:ascii="Times New Roman" w:hAnsi="Times New Roman" w:cs="Times New Roman"/>
          <w:sz w:val="24"/>
          <w:szCs w:val="24"/>
          <w:lang w:val="sq-AL"/>
        </w:rPr>
        <w:t>marrjen (aktiv ose pasiv);</w:t>
      </w:r>
    </w:p>
    <w:p w14:paraId="3A718102" w14:textId="080426D0" w:rsidR="0086031C" w:rsidRPr="006D7025" w:rsidRDefault="0086031C" w:rsidP="00FC39EB">
      <w:pPr>
        <w:pStyle w:val="NoSpacing"/>
        <w:numPr>
          <w:ilvl w:val="1"/>
          <w:numId w:val="13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7025">
        <w:rPr>
          <w:rFonts w:ascii="Times New Roman" w:hAnsi="Times New Roman" w:cs="Times New Roman"/>
          <w:sz w:val="24"/>
          <w:szCs w:val="24"/>
          <w:lang w:val="sq-AL"/>
        </w:rPr>
        <w:t>Certifikatat e aktiviteteve të organizuara</w:t>
      </w:r>
      <w:r w:rsidR="006D7025" w:rsidRPr="006D7025">
        <w:rPr>
          <w:rFonts w:ascii="Times New Roman" w:hAnsi="Times New Roman" w:cs="Times New Roman"/>
          <w:sz w:val="24"/>
          <w:szCs w:val="24"/>
          <w:lang w:val="sq-AL"/>
        </w:rPr>
        <w:t xml:space="preserve"> në largësi/</w:t>
      </w:r>
      <w:proofErr w:type="spellStart"/>
      <w:r w:rsidRPr="006D7025">
        <w:rPr>
          <w:rFonts w:ascii="Times New Roman" w:hAnsi="Times New Roman" w:cs="Times New Roman"/>
          <w:sz w:val="24"/>
          <w:szCs w:val="24"/>
          <w:lang w:val="sq-AL"/>
        </w:rPr>
        <w:t>online</w:t>
      </w:r>
      <w:proofErr w:type="spellEnd"/>
      <w:r w:rsidRPr="006D7025">
        <w:rPr>
          <w:rFonts w:ascii="Times New Roman" w:hAnsi="Times New Roman" w:cs="Times New Roman"/>
          <w:sz w:val="24"/>
          <w:szCs w:val="24"/>
          <w:lang w:val="sq-AL"/>
        </w:rPr>
        <w:t>, dhe atyre të cilët kanë evidentim elektronik të pjesëmarrjes duhet të përmbajnë numrin e pikëve të fituara të pjesëmarrësit në raport me kohëzgjatjen e pjesëmarrjes në aktivitet.</w:t>
      </w:r>
    </w:p>
    <w:p w14:paraId="38CCE52D" w14:textId="77777777" w:rsidR="008B2378" w:rsidRPr="00CF4927" w:rsidRDefault="008B2378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780D1E2" w14:textId="77777777" w:rsidR="007135B4" w:rsidRDefault="001F7FEF" w:rsidP="00FC39EB">
      <w:pPr>
        <w:pStyle w:val="NoSpacing"/>
        <w:numPr>
          <w:ilvl w:val="0"/>
          <w:numId w:val="13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lastRenderedPageBreak/>
        <w:t>Subjekti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zbatues </w:t>
      </w:r>
      <w:r w:rsidR="003F4636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aktivitetit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akredituar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është i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obliguar q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certifikatat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F4636" w:rsidRPr="00CF4927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i dor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zoj</w:t>
      </w:r>
      <w:r w:rsidR="009B064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pran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KEVP 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bashku me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listën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nshkruar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marr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sve, </w:t>
      </w:r>
      <w:r w:rsidR="003B1B90" w:rsidRPr="00CF4927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1B9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1B9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largu 10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ditë pas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rfundimit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aktivitetit. </w:t>
      </w:r>
    </w:p>
    <w:p w14:paraId="1400901D" w14:textId="77777777" w:rsidR="00DB6746" w:rsidRPr="00CF4927" w:rsidRDefault="00DB6746" w:rsidP="00DB6746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A5672C" w14:textId="77777777" w:rsidR="00573B5C" w:rsidRPr="00CF4927" w:rsidRDefault="001F7FEF" w:rsidP="00FC39EB">
      <w:pPr>
        <w:pStyle w:val="NoSpacing"/>
        <w:numPr>
          <w:ilvl w:val="1"/>
          <w:numId w:val="13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Një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kopje e list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>marr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sve </w:t>
      </w:r>
      <w:r w:rsidR="005B5492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bashkëngjitet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dosjes 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aplikimit dhe e nj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>jta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C7E37">
        <w:rPr>
          <w:rFonts w:ascii="Times New Roman" w:hAnsi="Times New Roman" w:cs="Times New Roman"/>
          <w:sz w:val="24"/>
          <w:szCs w:val="24"/>
          <w:lang w:val="sq-AL"/>
        </w:rPr>
        <w:t>nshkruhet nga K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>ryetari i KEVP-s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, duke specifikuar edhe numrin e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certifikatave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>nshkruara p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>r aktivitetin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fjal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3B5C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873FD7F" w14:textId="77777777" w:rsidR="007135B4" w:rsidRPr="00CF4927" w:rsidRDefault="00DB6746" w:rsidP="00FC39EB">
      <w:pPr>
        <w:pStyle w:val="NoSpacing"/>
        <w:numPr>
          <w:ilvl w:val="2"/>
          <w:numId w:val="13"/>
        </w:numPr>
        <w:spacing w:line="264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Pjesëmarrësit</w:t>
      </w:r>
      <w:r w:rsidR="00572088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programit t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088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088" w:rsidRPr="00CF4927">
        <w:rPr>
          <w:rFonts w:ascii="Times New Roman" w:hAnsi="Times New Roman" w:cs="Times New Roman"/>
          <w:sz w:val="24"/>
          <w:szCs w:val="24"/>
          <w:lang w:val="sq-AL"/>
        </w:rPr>
        <w:t>rfshir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088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088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List</w:t>
      </w:r>
      <w:r w:rsidR="00B3402A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088" w:rsidRPr="00CF4927">
        <w:rPr>
          <w:rFonts w:ascii="Times New Roman" w:hAnsi="Times New Roman" w:cs="Times New Roman"/>
          <w:sz w:val="24"/>
          <w:szCs w:val="24"/>
          <w:lang w:val="sq-AL"/>
        </w:rPr>
        <w:t>, i regjistrohen pik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088" w:rsidRPr="00CF4927">
        <w:rPr>
          <w:rFonts w:ascii="Times New Roman" w:hAnsi="Times New Roman" w:cs="Times New Roman"/>
          <w:sz w:val="24"/>
          <w:szCs w:val="24"/>
          <w:lang w:val="sq-AL"/>
        </w:rPr>
        <w:t>t e pjes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088" w:rsidRPr="00CF4927">
        <w:rPr>
          <w:rFonts w:ascii="Times New Roman" w:hAnsi="Times New Roman" w:cs="Times New Roman"/>
          <w:sz w:val="24"/>
          <w:szCs w:val="24"/>
          <w:lang w:val="sq-AL"/>
        </w:rPr>
        <w:t>marrjes n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402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sistemin elektronit.</w:t>
      </w:r>
    </w:p>
    <w:p w14:paraId="64D0A403" w14:textId="77777777" w:rsidR="00B3402A" w:rsidRDefault="00B3402A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330EDBE" w14:textId="77777777" w:rsidR="00DB6746" w:rsidRDefault="00DB6746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1D6604" w14:textId="77777777" w:rsidR="00DB6746" w:rsidRDefault="00DB6746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DF990B" w14:textId="77777777" w:rsidR="00DB6746" w:rsidRDefault="00DB6746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5FF22EC" w14:textId="77777777" w:rsidR="00DB6746" w:rsidRDefault="00DB6746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7EB8F19" w14:textId="77777777" w:rsidR="00DB6746" w:rsidRDefault="00DB6746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2DDAA57" w14:textId="77777777" w:rsidR="00DB6746" w:rsidRPr="00CF4927" w:rsidRDefault="00DB6746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DCB9E7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12</w:t>
      </w:r>
    </w:p>
    <w:p w14:paraId="5AD494C7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Mbikëqyrja e </w:t>
      </w:r>
      <w:r w:rsidR="007F3AC8" w:rsidRPr="00CF4927">
        <w:rPr>
          <w:rFonts w:ascii="Times New Roman" w:hAnsi="Times New Roman" w:cs="Times New Roman"/>
          <w:b/>
          <w:sz w:val="24"/>
          <w:szCs w:val="24"/>
          <w:lang w:val="sq-AL"/>
        </w:rPr>
        <w:t>aktiviteteve</w:t>
      </w:r>
    </w:p>
    <w:p w14:paraId="285C8989" w14:textId="77777777" w:rsidR="007135B4" w:rsidRPr="00CF4927" w:rsidRDefault="007135B4" w:rsidP="00DB6746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1150E30" w14:textId="77777777" w:rsidR="007135B4" w:rsidRPr="00CF4927" w:rsidRDefault="007135B4" w:rsidP="00FC39EB">
      <w:pPr>
        <w:pStyle w:val="NoSpacing"/>
        <w:numPr>
          <w:ilvl w:val="0"/>
          <w:numId w:val="14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KEVP do të mbikëqyrë zbatimin 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>e planit të akredituar përmes mbikëqyrjes së drejtpërdrejt</w:t>
      </w:r>
      <w:r w:rsidR="009B0645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1126BE" w:rsidRPr="00F33DD0">
        <w:rPr>
          <w:rFonts w:ascii="Times New Roman" w:hAnsi="Times New Roman" w:cs="Times New Roman"/>
          <w:sz w:val="24"/>
          <w:szCs w:val="24"/>
          <w:lang w:val="sq-AL"/>
        </w:rPr>
        <w:t>grupi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i autorizuar nga Komisioni, apo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edhe me kontaktet e drejtpërdrejta të Komisionit me përfaqësuesin e subjektit që zbaton planin dhe programin e akredituar.</w:t>
      </w:r>
    </w:p>
    <w:p w14:paraId="1FCDEA82" w14:textId="77777777" w:rsidR="007135B4" w:rsidRPr="00CF4927" w:rsidRDefault="007135B4" w:rsidP="00DB6746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0C9D329" w14:textId="1AF50285" w:rsidR="001A36D1" w:rsidRPr="00DA347A" w:rsidRDefault="001A36D1" w:rsidP="001A36D1">
      <w:pPr>
        <w:pStyle w:val="NoSpacing"/>
        <w:numPr>
          <w:ilvl w:val="0"/>
          <w:numId w:val="14"/>
        </w:numPr>
        <w:spacing w:line="264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347A">
        <w:rPr>
          <w:rFonts w:ascii="Times New Roman" w:hAnsi="Times New Roman" w:cs="Times New Roman"/>
          <w:sz w:val="24"/>
          <w:szCs w:val="24"/>
          <w:lang w:val="sq-AL"/>
        </w:rPr>
        <w:t xml:space="preserve">Në rast të ndryshimit </w:t>
      </w:r>
      <w:r w:rsidR="000248CD" w:rsidRPr="00DA347A">
        <w:rPr>
          <w:rFonts w:ascii="Times New Roman" w:hAnsi="Times New Roman" w:cs="Times New Roman"/>
          <w:sz w:val="24"/>
          <w:szCs w:val="24"/>
          <w:lang w:val="sq-AL"/>
        </w:rPr>
        <w:t xml:space="preserve">të ligjërueseve, trajnerëve </w:t>
      </w:r>
      <w:r w:rsidRPr="00DA347A">
        <w:rPr>
          <w:rFonts w:ascii="Times New Roman" w:hAnsi="Times New Roman" w:cs="Times New Roman"/>
          <w:sz w:val="24"/>
          <w:szCs w:val="24"/>
          <w:lang w:val="sq-AL"/>
        </w:rPr>
        <w:t>ose da</w:t>
      </w:r>
      <w:r w:rsidR="000248CD" w:rsidRPr="00DA347A">
        <w:rPr>
          <w:rFonts w:ascii="Times New Roman" w:hAnsi="Times New Roman" w:cs="Times New Roman"/>
          <w:sz w:val="24"/>
          <w:szCs w:val="24"/>
          <w:lang w:val="sq-AL"/>
        </w:rPr>
        <w:t>tës së mbajtjes së aktiviteteve</w:t>
      </w:r>
      <w:r w:rsidRPr="00DA347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05D8" w:rsidRPr="00DA347A">
        <w:rPr>
          <w:rFonts w:ascii="Times New Roman" w:hAnsi="Times New Roman" w:cs="Times New Roman"/>
          <w:sz w:val="24"/>
          <w:szCs w:val="24"/>
          <w:lang w:val="sq-AL"/>
        </w:rPr>
        <w:t>nga ato të deklaruara</w:t>
      </w:r>
      <w:r w:rsidRPr="00DA347A">
        <w:rPr>
          <w:rFonts w:ascii="Times New Roman" w:hAnsi="Times New Roman" w:cs="Times New Roman"/>
          <w:sz w:val="24"/>
          <w:szCs w:val="24"/>
          <w:lang w:val="sq-AL"/>
        </w:rPr>
        <w:t xml:space="preserve"> në dosjen e aplikimit, ofruesi duhet të paraqesë një sqarim me shkrim KEVP të paktën 5 ditë para mbajtjes së aktivitetit, duke dëshmuar ekspertizën e personit të përzgjedhur. Ndërrimi i renditjes së temave ose sesioneve mund të lejohet, nëse nuk cenohet kohëzgjatja dhe lidhja logjike në mes temave.</w:t>
      </w:r>
      <w:r w:rsidR="0086031C" w:rsidRPr="00DA347A">
        <w:rPr>
          <w:rFonts w:ascii="Times New Roman" w:hAnsi="Times New Roman" w:cs="Times New Roman"/>
          <w:sz w:val="24"/>
          <w:szCs w:val="24"/>
          <w:lang w:val="sq-AL"/>
        </w:rPr>
        <w:t xml:space="preserve"> KEVP do të njoftojë organizatorin nëse ndryshimet e paraqitura ndikojnë në procesin e akreditimit.</w:t>
      </w:r>
      <w:r w:rsidRPr="00DA347A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14:paraId="5126C60C" w14:textId="77777777" w:rsidR="007135B4" w:rsidRPr="00CF4927" w:rsidRDefault="007135B4" w:rsidP="00DB6746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8891F3" w14:textId="77777777" w:rsidR="004F3BCF" w:rsidRPr="00CF4927" w:rsidRDefault="004F3BCF" w:rsidP="00FC39EB">
      <w:pPr>
        <w:pStyle w:val="NoSpacing"/>
        <w:numPr>
          <w:ilvl w:val="0"/>
          <w:numId w:val="14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Në rast të mosrespektimit të kritereve të përcaktuara me këtë rregullore, KEVP mund të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ndërmarrë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masa me shqiptim të ndalimit të akreditimi për periudh</w:t>
      </w:r>
      <w:r w:rsidR="009B064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063301" w:rsidRPr="00CF4927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deri në </w:t>
      </w:r>
      <w:r w:rsidR="00063301" w:rsidRPr="00CF492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vjet. Masa e tillë do të evidentohet në regjistrin e EVP të cilin e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mirëmban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KEVP.</w:t>
      </w:r>
    </w:p>
    <w:p w14:paraId="2D53FE15" w14:textId="77777777" w:rsidR="007135B4" w:rsidRPr="00CF4927" w:rsidRDefault="007135B4" w:rsidP="00DB6746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472733" w14:textId="77777777" w:rsidR="009301C8" w:rsidRPr="00CF4927" w:rsidRDefault="00963FD5" w:rsidP="00FC39EB">
      <w:pPr>
        <w:pStyle w:val="NoSpacing"/>
        <w:numPr>
          <w:ilvl w:val="0"/>
          <w:numId w:val="14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B064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ueb faqen e OFK-s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publikohet regjistri me aktivitet</w:t>
      </w:r>
      <w:r w:rsidR="009301C8" w:rsidRPr="00CF4927">
        <w:rPr>
          <w:rFonts w:ascii="Times New Roman" w:hAnsi="Times New Roman" w:cs="Times New Roman"/>
          <w:sz w:val="24"/>
          <w:szCs w:val="24"/>
          <w:lang w:val="sq-AL"/>
        </w:rPr>
        <w:t>et e akreditu</w:t>
      </w:r>
      <w:r w:rsidR="003537A2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9301C8" w:rsidRPr="00CF4927">
        <w:rPr>
          <w:rFonts w:ascii="Times New Roman" w:hAnsi="Times New Roman" w:cs="Times New Roman"/>
          <w:sz w:val="24"/>
          <w:szCs w:val="24"/>
          <w:lang w:val="sq-AL"/>
        </w:rPr>
        <w:t>ra</w:t>
      </w:r>
      <w:r w:rsidR="003A11C7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 p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A11C7" w:rsidRPr="00CF4927">
        <w:rPr>
          <w:rFonts w:ascii="Times New Roman" w:hAnsi="Times New Roman" w:cs="Times New Roman"/>
          <w:sz w:val="24"/>
          <w:szCs w:val="24"/>
          <w:lang w:val="sq-AL"/>
        </w:rPr>
        <w:t>rdit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A11C7" w:rsidRPr="00CF4927">
        <w:rPr>
          <w:rFonts w:ascii="Times New Roman" w:hAnsi="Times New Roman" w:cs="Times New Roman"/>
          <w:sz w:val="24"/>
          <w:szCs w:val="24"/>
          <w:lang w:val="sq-AL"/>
        </w:rPr>
        <w:t>suar</w:t>
      </w:r>
      <w:r w:rsidR="009301C8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6B79283" w14:textId="77777777" w:rsidR="007135B4" w:rsidRPr="00CF4927" w:rsidRDefault="007135B4" w:rsidP="00DB6746">
      <w:pPr>
        <w:pStyle w:val="NoSpacing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Revokimi i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akreditimit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do të evidentohet</w:t>
      </w:r>
      <w:r w:rsidR="0006330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gjithashtu 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>në Regjistrin e aktiviteteve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të EVP-së.</w:t>
      </w:r>
    </w:p>
    <w:p w14:paraId="2B7C9444" w14:textId="77777777" w:rsidR="004F3BCF" w:rsidRPr="00CF4927" w:rsidRDefault="004F3BCF" w:rsidP="00DB6746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550C506" w14:textId="77777777" w:rsidR="007135B4" w:rsidRPr="00CF4927" w:rsidRDefault="007135B4" w:rsidP="00FC39EB">
      <w:pPr>
        <w:pStyle w:val="NoSpacing"/>
        <w:numPr>
          <w:ilvl w:val="0"/>
          <w:numId w:val="14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Aktivitetet e vijuara deri në revokim të </w:t>
      </w:r>
      <w:r w:rsidR="006943A5" w:rsidRPr="00CF4927">
        <w:rPr>
          <w:rFonts w:ascii="Times New Roman" w:hAnsi="Times New Roman" w:cs="Times New Roman"/>
          <w:sz w:val="24"/>
          <w:szCs w:val="24"/>
          <w:lang w:val="sq-AL"/>
        </w:rPr>
        <w:t>vendimit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do të konsiderohen si të akredituara. </w:t>
      </w:r>
    </w:p>
    <w:p w14:paraId="66A36C97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689CEE6" w14:textId="77777777" w:rsidR="00B313D4" w:rsidRPr="00CF4927" w:rsidRDefault="00B313D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13 </w:t>
      </w:r>
    </w:p>
    <w:p w14:paraId="0FD31291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Vler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simi </w:t>
      </w:r>
      <w:r w:rsidR="00835D3D" w:rsidRPr="00CF4927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aktivitetit</w:t>
      </w:r>
    </w:p>
    <w:p w14:paraId="2F7C0351" w14:textId="77777777" w:rsidR="00DA3153" w:rsidRPr="00CF4927" w:rsidRDefault="00DA3153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3980E92" w14:textId="77777777" w:rsidR="007135B4" w:rsidRPr="00CF4927" w:rsidRDefault="007135B4" w:rsidP="00FC39EB">
      <w:pPr>
        <w:pStyle w:val="NoSpacing"/>
        <w:numPr>
          <w:ilvl w:val="0"/>
          <w:numId w:val="15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Secili aktivitet </w:t>
      </w:r>
      <w:r w:rsidR="004F3BCF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akredituar duhet t’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nshtrohet vler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simit. Procesin e vler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simit </w:t>
      </w:r>
      <w:r w:rsidR="003A11C7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reali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z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on vet</w:t>
      </w:r>
      <w:r w:rsidR="009B064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organizatori 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aktivitetit dhe kjo sh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rben si baz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 vler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simin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e jashtëm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aktivitetit.</w:t>
      </w:r>
    </w:p>
    <w:p w14:paraId="3B73D034" w14:textId="77777777" w:rsidR="007135B4" w:rsidRPr="00CF4927" w:rsidRDefault="007135B4" w:rsidP="00DB6746">
      <w:pPr>
        <w:pStyle w:val="NoSpacing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simit 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v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itetit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, organizatori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hmoj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se ja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rmbushur objektivat dhe pr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tsh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ri</w:t>
      </w:r>
      <w:r w:rsidR="00B731DD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nga organ</w:t>
      </w:r>
      <w:r w:rsidR="00976A5C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zimi</w:t>
      </w:r>
      <w:r w:rsidR="00976A5C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5073A92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15EF184" w14:textId="77777777" w:rsidR="007135B4" w:rsidRPr="00CF4927" w:rsidRDefault="001F7FEF" w:rsidP="00FC39EB">
      <w:pPr>
        <w:pStyle w:val="NoSpacing"/>
        <w:numPr>
          <w:ilvl w:val="0"/>
          <w:numId w:val="15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Në rast të ndryshimit të ligjëruesve dhe trajnerëve (ose datës së mbajtjes së aktivitetit) nga ata të deklaruar në dosjen e aplikimit, ofruesi duhet të paraqesë një sqarim me shkrim pranë KEVP të paktën 7 ditë para mbajtjes së aktivitetit, duke dëshmuar ekspertizën e personit të përzgjedhur. </w:t>
      </w:r>
      <w:r w:rsidR="002C2A73" w:rsidRPr="00CF4927">
        <w:rPr>
          <w:rFonts w:ascii="Times New Roman" w:hAnsi="Times New Roman" w:cs="Times New Roman"/>
          <w:sz w:val="24"/>
          <w:szCs w:val="24"/>
          <w:lang w:val="sq-AL"/>
        </w:rPr>
        <w:t>Ndërrimi i renditjes së temave ose sesioneve mund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2A7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lejohet</w:t>
      </w:r>
      <w:r w:rsidR="0056305F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C2A7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2A73" w:rsidRPr="00CF4927">
        <w:rPr>
          <w:rFonts w:ascii="Times New Roman" w:hAnsi="Times New Roman" w:cs="Times New Roman"/>
          <w:sz w:val="24"/>
          <w:szCs w:val="24"/>
          <w:lang w:val="sq-AL"/>
        </w:rPr>
        <w:t>se nuk cenohet kohëzgjatja dhe lidhja logjike mes temave.</w:t>
      </w:r>
    </w:p>
    <w:p w14:paraId="1264462C" w14:textId="77777777" w:rsidR="00F90D11" w:rsidRPr="00CF4927" w:rsidRDefault="00F90D11" w:rsidP="00DB6746">
      <w:pPr>
        <w:pStyle w:val="NoSpacing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KEVP do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njoftoj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organizatorin </w:t>
      </w:r>
      <w:r w:rsidR="00D75B44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se ndryshimet e paraqitura</w:t>
      </w:r>
      <w:r w:rsidR="00D75B4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ndikojn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75B4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75B4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procesin e akreditimit.</w:t>
      </w:r>
    </w:p>
    <w:p w14:paraId="2BE4CB12" w14:textId="77777777" w:rsidR="00957E17" w:rsidRPr="00CF4927" w:rsidRDefault="00957E17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4F3727" w14:textId="77777777" w:rsidR="00F64C4D" w:rsidRDefault="007135B4" w:rsidP="00FC39EB">
      <w:pPr>
        <w:pStyle w:val="NoSpacing"/>
        <w:numPr>
          <w:ilvl w:val="0"/>
          <w:numId w:val="15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Ofru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si duhet 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regji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troj</w:t>
      </w:r>
      <w:r w:rsidR="009B064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rr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aktivitet, duke m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 lejuar regj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strimin e personave q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nuk jan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an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ish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 ose regj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strimin pas fillimit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të aktivitetit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. Regj</w:t>
      </w:r>
      <w:r w:rsidR="00957E17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strimi mund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kryhet vet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n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cilën</w:t>
      </w:r>
      <w:r w:rsidR="00285E6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paraprakisht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e dek</w:t>
      </w:r>
      <w:r w:rsidR="00285E66" w:rsidRPr="00CF4927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aron organ</w:t>
      </w:r>
      <w:r w:rsidR="005B5492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5B5492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285E66" w:rsidRPr="00CF4927">
        <w:rPr>
          <w:rFonts w:ascii="Times New Roman" w:hAnsi="Times New Roman" w:cs="Times New Roman"/>
          <w:sz w:val="24"/>
          <w:szCs w:val="24"/>
          <w:lang w:val="sq-AL"/>
        </w:rPr>
        <w:t>tori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dhe duhet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jetë 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till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soj</w:t>
      </w:r>
      <w:r w:rsidR="009B064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përcjelljen 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aktivitetit</w:t>
      </w:r>
      <w:r w:rsidR="00994B44" w:rsidRPr="00CF4927">
        <w:rPr>
          <w:rFonts w:ascii="Times New Roman" w:hAnsi="Times New Roman" w:cs="Times New Roman"/>
          <w:sz w:val="24"/>
          <w:szCs w:val="24"/>
          <w:lang w:val="sq-AL"/>
        </w:rPr>
        <w:t>, ose se</w:t>
      </w:r>
      <w:r w:rsidR="00EB5EEC" w:rsidRPr="00CF4927">
        <w:rPr>
          <w:rFonts w:ascii="Times New Roman" w:hAnsi="Times New Roman" w:cs="Times New Roman"/>
          <w:sz w:val="24"/>
          <w:szCs w:val="24"/>
          <w:lang w:val="sq-AL"/>
        </w:rPr>
        <w:t>ancave</w:t>
      </w:r>
      <w:r w:rsidR="00606F0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44F7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4B4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caktuara</w:t>
      </w:r>
      <w:r w:rsidR="00CF6B60" w:rsidRPr="00CF4927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6B6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se akreditimi 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6B60" w:rsidRPr="00CF4927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6B6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6B60" w:rsidRPr="00CF4927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6B6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ndaras</w:t>
      </w:r>
      <w:r w:rsidR="00A7214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14C" w:rsidRPr="00CF4927">
        <w:rPr>
          <w:rFonts w:ascii="Times New Roman" w:hAnsi="Times New Roman" w:cs="Times New Roman"/>
          <w:sz w:val="24"/>
          <w:szCs w:val="24"/>
          <w:lang w:val="sq-AL"/>
        </w:rPr>
        <w:t>r secilin se</w:t>
      </w:r>
      <w:r w:rsidR="009D75E3" w:rsidRPr="00CF4927">
        <w:rPr>
          <w:rFonts w:ascii="Times New Roman" w:hAnsi="Times New Roman" w:cs="Times New Roman"/>
          <w:sz w:val="24"/>
          <w:szCs w:val="24"/>
          <w:lang w:val="sq-AL"/>
        </w:rPr>
        <w:t>anc</w:t>
      </w:r>
      <w:r w:rsidR="00E8121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1037CD5" w14:textId="77777777" w:rsidR="007135B4" w:rsidRPr="00F64C4D" w:rsidRDefault="007135B4" w:rsidP="00FC39EB">
      <w:pPr>
        <w:pStyle w:val="NoSpacing"/>
        <w:numPr>
          <w:ilvl w:val="0"/>
          <w:numId w:val="15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64C4D">
        <w:rPr>
          <w:rFonts w:ascii="Times New Roman" w:hAnsi="Times New Roman" w:cs="Times New Roman"/>
          <w:sz w:val="24"/>
          <w:szCs w:val="24"/>
          <w:lang w:val="sq-AL"/>
        </w:rPr>
        <w:t>Vler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simi 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>i jashtëm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kryhet nga ana e KEVP, p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>sisht grupi punues q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rcaktohet </w:t>
      </w:r>
      <w:r w:rsidR="00F731AD" w:rsidRPr="00F64C4D">
        <w:rPr>
          <w:rFonts w:ascii="Times New Roman" w:hAnsi="Times New Roman" w:cs="Times New Roman"/>
          <w:sz w:val="24"/>
          <w:szCs w:val="24"/>
          <w:lang w:val="sq-AL"/>
        </w:rPr>
        <w:t>nga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ana e KEVP. Vler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simi </w:t>
      </w:r>
      <w:r w:rsidR="00F731AD" w:rsidRPr="00F64C4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>aktivitetit nga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an</w:t>
      </w:r>
      <w:r w:rsidR="00F731AD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a 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>e KEVP kry</w:t>
      </w:r>
      <w:r w:rsidR="00F731AD" w:rsidRPr="00F64C4D">
        <w:rPr>
          <w:rFonts w:ascii="Times New Roman" w:hAnsi="Times New Roman" w:cs="Times New Roman"/>
          <w:sz w:val="24"/>
          <w:szCs w:val="24"/>
          <w:lang w:val="sq-AL"/>
        </w:rPr>
        <w:t>het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dy faza dhe p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>rf</w:t>
      </w:r>
      <w:r w:rsidR="00F731AD" w:rsidRPr="00F64C4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>hin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faz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>n e akreditimit t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>aktivitetit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pas shqyrt</w:t>
      </w:r>
      <w:r w:rsidR="00F943B5" w:rsidRPr="00F64C4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>mi</w:t>
      </w:r>
      <w:r w:rsidR="00F943B5" w:rsidRPr="00F64C4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dokumentacionit t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apli</w:t>
      </w:r>
      <w:r w:rsidR="00F731AD" w:rsidRPr="00F64C4D">
        <w:rPr>
          <w:rFonts w:ascii="Times New Roman" w:hAnsi="Times New Roman" w:cs="Times New Roman"/>
          <w:sz w:val="24"/>
          <w:szCs w:val="24"/>
          <w:lang w:val="sq-AL"/>
        </w:rPr>
        <w:t>ki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>mit</w:t>
      </w:r>
      <w:r w:rsidR="00F731AD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dhe faz</w:t>
      </w:r>
      <w:r w:rsidR="007B3F6E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731AD" w:rsidRPr="00F64C4D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monitorimi</w:t>
      </w:r>
      <w:r w:rsidR="00F731AD" w:rsidRPr="00F64C4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dhe vler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>simin p</w:t>
      </w:r>
      <w:r w:rsidR="005B43AF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rfundimtar. 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>Gjatë fazës së dytë të monitorimit dhe vlerësimit përfundimtar, KEVP cakton një grup punues 2 (dy) anëtar</w:t>
      </w:r>
      <w:r w:rsidR="00777DB5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>sh (1 anëtar nga KEVP dhe një anëtar nga anëtarësia e OFK-së)</w:t>
      </w:r>
      <w:r w:rsidR="00777DB5" w:rsidRPr="00F64C4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të cilët mund të bëjnë monitorimin, vlerësimin e mbarëvajtjes së aktivitetit, duke përfshirë monitorimin dhe regjistrimi</w:t>
      </w:r>
      <w:r w:rsidR="00777DB5" w:rsidRPr="00F64C4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e: rendit të ditës të deklaruar, listën e ligjëruesve/trajnerëve, listën e pjesëmarrësve, kohëzgjatjen e ligjëratave dhe temat e deklaruara. </w:t>
      </w:r>
      <w:r w:rsidR="009C0DF0" w:rsidRPr="00F64C4D">
        <w:rPr>
          <w:rFonts w:ascii="Times New Roman" w:hAnsi="Times New Roman" w:cs="Times New Roman"/>
          <w:sz w:val="24"/>
          <w:szCs w:val="24"/>
          <w:lang w:val="sq-AL"/>
        </w:rPr>
        <w:t>Vota e anëtarit të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C0DF0" w:rsidRPr="00F64C4D">
        <w:rPr>
          <w:rFonts w:ascii="Times New Roman" w:hAnsi="Times New Roman" w:cs="Times New Roman"/>
          <w:sz w:val="24"/>
          <w:szCs w:val="24"/>
          <w:lang w:val="sq-AL"/>
        </w:rPr>
        <w:t>KEVP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9C0DF0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9C0DF0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mbizotëruese n</w:t>
      </w:r>
      <w:r w:rsidR="009C0DF0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rast t</w:t>
      </w:r>
      <w:r w:rsidR="009C0DF0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votimit t</w:t>
      </w:r>
      <w:r w:rsidR="009C0DF0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 xml:space="preserve"> barabart</w:t>
      </w:r>
      <w:r w:rsidR="009C0DF0" w:rsidRPr="00F64C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F7FEF" w:rsidRPr="00F64C4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DD8AA8F" w14:textId="77777777" w:rsidR="00AD69B6" w:rsidRPr="00CF4927" w:rsidRDefault="00AD69B6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13FCC1" w14:textId="77777777" w:rsidR="007135B4" w:rsidRPr="00CF4927" w:rsidRDefault="00497F59" w:rsidP="00FC39EB">
      <w:pPr>
        <w:pStyle w:val="NoSpacing"/>
        <w:numPr>
          <w:ilvl w:val="0"/>
          <w:numId w:val="16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KEVP do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informoj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organizatorin me p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rjen e grupit punues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paktën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5 dit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para fillimit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aktivitetit</w:t>
      </w:r>
      <w:r w:rsidR="008B064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B064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B0642" w:rsidRPr="00CF4927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B064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B064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lejimit t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B064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B064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marrjes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mbikëqyrëse</w:t>
      </w:r>
      <w:r w:rsidR="008B0642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5D4328E" w14:textId="77777777" w:rsidR="00905990" w:rsidRPr="00CF4927" w:rsidRDefault="00905990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8A4657F" w14:textId="77777777" w:rsidR="007135B4" w:rsidRPr="00CF4927" w:rsidRDefault="001F7FEF" w:rsidP="00FC39EB">
      <w:pPr>
        <w:pStyle w:val="NoSpacing"/>
        <w:numPr>
          <w:ilvl w:val="0"/>
          <w:numId w:val="16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Grupi punues 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brenda 15 ditëve nga përfundimi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 aktivitetit do t'ia dorëzoj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një raport me shkrim KEVP, duke specifikuar nëse organizatori i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ka përmbushur dhe i është përmbajtur programit të deklaruar, sa i përket temave, ligjëruesve dhe orarit, si dhe duke specifikuar numrin e pjesëmarrësve dhe kohën e mbylljes së listës së regjistrimit të pjesëmarrësve. 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>se an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>tar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>t e grupit punues v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>rejn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regjistrime pas</w:t>
      </w:r>
      <w:r w:rsidR="009A5048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fillimit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5048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aktivitetit/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ligjëratave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>, at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kryesuesi </w:t>
      </w:r>
      <w:r w:rsidR="008A0E60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grupit punues mund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>nshkru</w:t>
      </w:r>
      <w:r w:rsidR="009A6ADB" w:rsidRPr="00CF492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listën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pjes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>marr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sve </w:t>
      </w:r>
      <w:r w:rsidR="005D6EAE" w:rsidRPr="00CF4927">
        <w:rPr>
          <w:rFonts w:ascii="Times New Roman" w:hAnsi="Times New Roman" w:cs="Times New Roman"/>
          <w:sz w:val="24"/>
          <w:szCs w:val="24"/>
          <w:lang w:val="sq-AL"/>
        </w:rPr>
        <w:t>tek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numri rendor</w:t>
      </w:r>
      <w:r w:rsidR="00777DB5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56DE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774A" w:rsidRPr="00CF4927">
        <w:rPr>
          <w:rFonts w:ascii="Times New Roman" w:hAnsi="Times New Roman" w:cs="Times New Roman"/>
          <w:sz w:val="24"/>
          <w:szCs w:val="24"/>
          <w:lang w:val="sq-AL"/>
        </w:rPr>
        <w:t>ku vler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74A" w:rsidRPr="00CF4927">
        <w:rPr>
          <w:rFonts w:ascii="Times New Roman" w:hAnsi="Times New Roman" w:cs="Times New Roman"/>
          <w:sz w:val="24"/>
          <w:szCs w:val="24"/>
          <w:lang w:val="sq-AL"/>
        </w:rPr>
        <w:t>son se jan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74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74A" w:rsidRPr="00CF4927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74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regjistrime </w:t>
      </w:r>
      <w:r w:rsidR="008A0E60" w:rsidRPr="00CF4927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85774A" w:rsidRPr="00CF4927">
        <w:rPr>
          <w:rFonts w:ascii="Times New Roman" w:hAnsi="Times New Roman" w:cs="Times New Roman"/>
          <w:sz w:val="24"/>
          <w:szCs w:val="24"/>
          <w:lang w:val="sq-AL"/>
        </w:rPr>
        <w:t>asht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74A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afatit. </w:t>
      </w:r>
    </w:p>
    <w:p w14:paraId="05D6B958" w14:textId="77777777" w:rsidR="007135B4" w:rsidRPr="00CF4927" w:rsidRDefault="007135B4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9911048" w14:textId="77777777" w:rsidR="007135B4" w:rsidRPr="00CF4927" w:rsidRDefault="007135B4" w:rsidP="00FC39EB">
      <w:pPr>
        <w:pStyle w:val="NoSpacing"/>
        <w:numPr>
          <w:ilvl w:val="0"/>
          <w:numId w:val="16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lastRenderedPageBreak/>
        <w:t>KEVP ka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77DB5" w:rsidRPr="00CF4927">
        <w:rPr>
          <w:rFonts w:ascii="Times New Roman" w:hAnsi="Times New Roman" w:cs="Times New Roman"/>
          <w:sz w:val="24"/>
          <w:szCs w:val="24"/>
          <w:lang w:val="sq-AL"/>
        </w:rPr>
        <w:t>monitoroj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çdo koh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3355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5D6EAE" w:rsidRPr="00CF4927">
        <w:rPr>
          <w:rFonts w:ascii="Times New Roman" w:hAnsi="Times New Roman" w:cs="Times New Roman"/>
          <w:sz w:val="24"/>
          <w:szCs w:val="24"/>
          <w:lang w:val="sq-AL"/>
        </w:rPr>
        <w:t>edhe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3355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3355E" w:rsidRPr="00CF4927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3355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3355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rast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3355E" w:rsidRPr="00CF4927">
        <w:rPr>
          <w:rFonts w:ascii="Times New Roman" w:hAnsi="Times New Roman" w:cs="Times New Roman"/>
          <w:sz w:val="24"/>
          <w:szCs w:val="24"/>
          <w:lang w:val="sq-AL"/>
        </w:rPr>
        <w:t>sishme dhe pa njoftim paraprak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aktivitetin e </w:t>
      </w:r>
      <w:r w:rsidR="005D6EAE" w:rsidRPr="00CF4927">
        <w:rPr>
          <w:rFonts w:ascii="Times New Roman" w:hAnsi="Times New Roman" w:cs="Times New Roman"/>
          <w:sz w:val="24"/>
          <w:szCs w:val="24"/>
          <w:lang w:val="sq-AL"/>
        </w:rPr>
        <w:t>EVP-s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akreditua</w:t>
      </w:r>
      <w:r w:rsidR="005D6EAE" w:rsidRPr="00CF4927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ose n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procedur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akreditimit, p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siguruar zbatimin e standardeve dhe kritereve t</w:t>
      </w:r>
      <w:r w:rsidR="005B43A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2DE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parashikuara.</w:t>
      </w:r>
    </w:p>
    <w:p w14:paraId="6D2A4D2E" w14:textId="77777777" w:rsidR="0013355E" w:rsidRPr="00CF4927" w:rsidRDefault="0013355E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DFD24E" w14:textId="77777777" w:rsidR="008265DF" w:rsidRPr="00CF4927" w:rsidRDefault="008265DF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939FBA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KAPITULLI III </w:t>
      </w:r>
      <w:r w:rsidR="009C0DF0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AFT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SIMI PROFESIONAL</w:t>
      </w:r>
    </w:p>
    <w:p w14:paraId="05636E8D" w14:textId="77777777" w:rsidR="002746FD" w:rsidRPr="00CF4927" w:rsidRDefault="002746FD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294D1BE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14</w:t>
      </w:r>
    </w:p>
    <w:p w14:paraId="323F3A8B" w14:textId="77777777" w:rsidR="002934CB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Obligimi i </w:t>
      </w:r>
      <w:r w:rsidR="00A31838" w:rsidRPr="00CF4927">
        <w:rPr>
          <w:rFonts w:ascii="Times New Roman" w:hAnsi="Times New Roman" w:cs="Times New Roman"/>
          <w:b/>
          <w:sz w:val="24"/>
          <w:szCs w:val="24"/>
          <w:lang w:val="sq-AL"/>
        </w:rPr>
        <w:t>farmacist</w:t>
      </w:r>
      <w:r w:rsidR="007B3F6E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31838" w:rsidRPr="00CF4927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aftësim të vazhdueshëm</w:t>
      </w:r>
      <w:r w:rsidR="00E91610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profesional</w:t>
      </w:r>
      <w:r w:rsidR="002934CB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portofolio personale e EVP-së</w:t>
      </w:r>
    </w:p>
    <w:p w14:paraId="3EB5BC24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CFF7C28" w14:textId="77777777" w:rsidR="007135B4" w:rsidRPr="00CF4927" w:rsidRDefault="007135B4" w:rsidP="00FC39EB">
      <w:pPr>
        <w:pStyle w:val="NoSpacing"/>
        <w:numPr>
          <w:ilvl w:val="0"/>
          <w:numId w:val="17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Anëtari i Odës, respektivisht farmacisti, është i obliguar që t’i nënshtrohet </w:t>
      </w:r>
      <w:r w:rsidR="002934CB" w:rsidRPr="00CF4927">
        <w:rPr>
          <w:rFonts w:ascii="Times New Roman" w:hAnsi="Times New Roman" w:cs="Times New Roman"/>
          <w:sz w:val="24"/>
          <w:szCs w:val="24"/>
          <w:lang w:val="sq-AL"/>
        </w:rPr>
        <w:t>EVP-s</w:t>
      </w:r>
      <w:r w:rsidR="00544F7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në mënyrë që të përmirësojë cilësinë e kujdesit farmaceutik dhe të plotësoj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kushtet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rilicencim.</w:t>
      </w:r>
    </w:p>
    <w:p w14:paraId="504AE485" w14:textId="77777777" w:rsidR="007135B4" w:rsidRPr="00CF4927" w:rsidRDefault="007135B4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42DA1EC" w14:textId="77777777" w:rsidR="007135B4" w:rsidRPr="00CF4927" w:rsidRDefault="007135B4" w:rsidP="00FC39EB">
      <w:pPr>
        <w:pStyle w:val="NoSpacing"/>
        <w:numPr>
          <w:ilvl w:val="0"/>
          <w:numId w:val="17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Anëtar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 Odës është i obliguar që brenda 5 (pesë) viteve të grumbullojë në total 100 (njëqind) pikë për pjesëmarrje në aktivitetet e EVP-së.</w:t>
      </w:r>
    </w:p>
    <w:p w14:paraId="45A9D23F" w14:textId="77777777" w:rsidR="008129BA" w:rsidRPr="00CF4927" w:rsidRDefault="008129BA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EF389DD" w14:textId="77777777" w:rsidR="00E578E2" w:rsidRDefault="001D58D6" w:rsidP="00FC39EB">
      <w:pPr>
        <w:pStyle w:val="NoSpacing"/>
        <w:numPr>
          <w:ilvl w:val="0"/>
          <w:numId w:val="17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Niveli i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tolerancës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nga kriteri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pikës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2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5% e pik</w:t>
      </w:r>
      <w:r w:rsidR="00A93D84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ve. </w:t>
      </w:r>
    </w:p>
    <w:p w14:paraId="7FFCA7FE" w14:textId="77777777" w:rsidR="00E578E2" w:rsidRDefault="00E578E2" w:rsidP="00E578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C5AAC5" w14:textId="77777777" w:rsidR="00E578E2" w:rsidRDefault="001F7FEF" w:rsidP="00FC39EB">
      <w:pPr>
        <w:pStyle w:val="NoSpacing"/>
        <w:numPr>
          <w:ilvl w:val="0"/>
          <w:numId w:val="17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578E2">
        <w:rPr>
          <w:rFonts w:ascii="Times New Roman" w:hAnsi="Times New Roman" w:cs="Times New Roman"/>
          <w:sz w:val="24"/>
          <w:szCs w:val="24"/>
          <w:lang w:val="sq-AL"/>
        </w:rPr>
        <w:t>Valorizimi</w:t>
      </w:r>
      <w:r w:rsidR="007135B4"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 i pikëve kredituese është kompetencë ekskluzive e KEVP. Valorizimi i pikëve për pjesëmarrje </w:t>
      </w:r>
      <w:r w:rsidR="007C2536" w:rsidRPr="00E578E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135B4" w:rsidRPr="00E578E2">
        <w:rPr>
          <w:rFonts w:ascii="Times New Roman" w:hAnsi="Times New Roman" w:cs="Times New Roman"/>
          <w:sz w:val="24"/>
          <w:szCs w:val="24"/>
          <w:lang w:val="sq-AL"/>
        </w:rPr>
        <w:t>ë aktivitete</w:t>
      </w:r>
      <w:r w:rsidR="007C2536"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44F71" w:rsidRPr="00E578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2536"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 EVP-s</w:t>
      </w:r>
      <w:r w:rsidR="00544F71" w:rsidRPr="00E578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 do të bëhet sipas Shtojcës II</w:t>
      </w:r>
      <w:r w:rsidR="00946821"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I – </w:t>
      </w:r>
      <w:r w:rsidR="0065377D"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Tabela për </w:t>
      </w:r>
      <w:r w:rsidR="00946821" w:rsidRPr="00E578E2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0C13BA" w:rsidRPr="00E578E2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946821" w:rsidRPr="00E578E2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0C13BA" w:rsidRPr="00E578E2">
        <w:rPr>
          <w:rFonts w:ascii="Times New Roman" w:hAnsi="Times New Roman" w:cs="Times New Roman"/>
          <w:sz w:val="24"/>
          <w:szCs w:val="24"/>
          <w:lang w:val="sq-AL"/>
        </w:rPr>
        <w:t>orizimi</w:t>
      </w:r>
      <w:r w:rsidR="00946821"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 i Pik</w:t>
      </w:r>
      <w:r w:rsidR="00E81210" w:rsidRPr="00E578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6821" w:rsidRPr="00E578E2">
        <w:rPr>
          <w:rFonts w:ascii="Times New Roman" w:hAnsi="Times New Roman" w:cs="Times New Roman"/>
          <w:sz w:val="24"/>
          <w:szCs w:val="24"/>
          <w:lang w:val="sq-AL"/>
        </w:rPr>
        <w:t>ve Kredituese</w:t>
      </w:r>
      <w:r w:rsidR="007135B4" w:rsidRPr="00E578E2">
        <w:rPr>
          <w:rFonts w:ascii="Times New Roman" w:hAnsi="Times New Roman" w:cs="Times New Roman"/>
          <w:sz w:val="24"/>
          <w:szCs w:val="24"/>
          <w:lang w:val="sq-AL"/>
        </w:rPr>
        <w:t>, në të cilën janë përcaktuar pikët kredituese për secilin lloj të aktivitetit.</w:t>
      </w:r>
    </w:p>
    <w:p w14:paraId="2C3505D5" w14:textId="77777777" w:rsidR="00E578E2" w:rsidRDefault="00E578E2" w:rsidP="00DE41E3">
      <w:pPr>
        <w:pStyle w:val="ListParagraph"/>
        <w:spacing w:after="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2D940C" w14:textId="77777777" w:rsidR="00E578E2" w:rsidRDefault="007135B4" w:rsidP="00FC39EB">
      <w:pPr>
        <w:pStyle w:val="NoSpacing"/>
        <w:numPr>
          <w:ilvl w:val="0"/>
          <w:numId w:val="17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Me rastin e valorizimit të pikëve, KEVP lëshon </w:t>
      </w:r>
      <w:r w:rsidR="00B735F0" w:rsidRPr="00E578E2">
        <w:rPr>
          <w:rFonts w:ascii="Times New Roman" w:hAnsi="Times New Roman" w:cs="Times New Roman"/>
          <w:sz w:val="24"/>
          <w:szCs w:val="24"/>
          <w:lang w:val="sq-AL"/>
        </w:rPr>
        <w:t>vendim</w:t>
      </w:r>
      <w:r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 në të cil</w:t>
      </w:r>
      <w:r w:rsidR="006E5F9E" w:rsidRPr="00E578E2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E578E2">
        <w:rPr>
          <w:rFonts w:ascii="Times New Roman" w:hAnsi="Times New Roman" w:cs="Times New Roman"/>
          <w:sz w:val="24"/>
          <w:szCs w:val="24"/>
          <w:lang w:val="sq-AL"/>
        </w:rPr>
        <w:t>n konstaton valorizimin e pikëve.</w:t>
      </w:r>
    </w:p>
    <w:p w14:paraId="349557C4" w14:textId="77777777" w:rsidR="00E578E2" w:rsidRDefault="00E578E2" w:rsidP="00DE41E3">
      <w:pPr>
        <w:pStyle w:val="ListParagraph"/>
        <w:spacing w:after="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054D803" w14:textId="77777777" w:rsidR="007135B4" w:rsidRPr="00E578E2" w:rsidRDefault="007135B4" w:rsidP="00FC39EB">
      <w:pPr>
        <w:pStyle w:val="NoSpacing"/>
        <w:numPr>
          <w:ilvl w:val="0"/>
          <w:numId w:val="17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Pala e pakënaqur me </w:t>
      </w:r>
      <w:r w:rsidR="00946821" w:rsidRPr="00E578E2">
        <w:rPr>
          <w:rFonts w:ascii="Times New Roman" w:hAnsi="Times New Roman" w:cs="Times New Roman"/>
          <w:sz w:val="24"/>
          <w:szCs w:val="24"/>
          <w:lang w:val="sq-AL"/>
        </w:rPr>
        <w:t>vendimin p</w:t>
      </w:r>
      <w:r w:rsidR="00E81210" w:rsidRPr="00E578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6821"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valorizim, ka të drejtë ankese pranë Këshillit Drejtues në afat prej </w:t>
      </w:r>
      <w:r w:rsidR="001111D6" w:rsidRPr="00E578E2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1111D6" w:rsidRPr="00E578E2">
        <w:rPr>
          <w:rFonts w:ascii="Times New Roman" w:hAnsi="Times New Roman" w:cs="Times New Roman"/>
          <w:sz w:val="24"/>
          <w:szCs w:val="24"/>
          <w:lang w:val="sq-AL"/>
        </w:rPr>
        <w:t>shtat</w:t>
      </w:r>
      <w:r w:rsidR="00E81210" w:rsidRPr="00E578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) ditë nga dita e pranimit të </w:t>
      </w:r>
      <w:r w:rsidR="002A7611" w:rsidRPr="00E578E2">
        <w:rPr>
          <w:rFonts w:ascii="Times New Roman" w:hAnsi="Times New Roman" w:cs="Times New Roman"/>
          <w:sz w:val="24"/>
          <w:szCs w:val="24"/>
          <w:lang w:val="sq-AL"/>
        </w:rPr>
        <w:t>vendimit</w:t>
      </w:r>
      <w:r w:rsidRPr="00E578E2">
        <w:rPr>
          <w:rFonts w:ascii="Times New Roman" w:hAnsi="Times New Roman" w:cs="Times New Roman"/>
          <w:sz w:val="24"/>
          <w:szCs w:val="24"/>
          <w:lang w:val="sq-AL"/>
        </w:rPr>
        <w:t xml:space="preserve"> për valorizim.</w:t>
      </w:r>
    </w:p>
    <w:p w14:paraId="31EFD4D1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C414B7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1</w:t>
      </w:r>
      <w:r w:rsidR="00675F1C" w:rsidRPr="00CF4927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</w:p>
    <w:p w14:paraId="755B928F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Mënyra e llogar</w:t>
      </w:r>
      <w:r w:rsidR="001532E8" w:rsidRPr="00CF4927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tjes së pikëve</w:t>
      </w:r>
    </w:p>
    <w:p w14:paraId="55126F3C" w14:textId="77777777" w:rsidR="00DA3153" w:rsidRPr="00CF4927" w:rsidRDefault="00DA3153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F42313B" w14:textId="77777777" w:rsidR="007135B4" w:rsidRPr="00CF4927" w:rsidRDefault="007135B4" w:rsidP="00FC39EB">
      <w:pPr>
        <w:pStyle w:val="NoSpacing"/>
        <w:numPr>
          <w:ilvl w:val="0"/>
          <w:numId w:val="18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Anëtari i Odës është i obliguar të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marrë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pjesë në aktivitete të </w:t>
      </w:r>
      <w:r w:rsidR="00225721" w:rsidRPr="00CF4927">
        <w:rPr>
          <w:rFonts w:ascii="Times New Roman" w:hAnsi="Times New Roman" w:cs="Times New Roman"/>
          <w:sz w:val="24"/>
          <w:szCs w:val="24"/>
          <w:lang w:val="sq-AL"/>
        </w:rPr>
        <w:t>EV</w:t>
      </w:r>
      <w:r w:rsidR="003F03D7" w:rsidRPr="00CF492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25721" w:rsidRPr="00CF4927">
        <w:rPr>
          <w:rFonts w:ascii="Times New Roman" w:hAnsi="Times New Roman" w:cs="Times New Roman"/>
          <w:sz w:val="24"/>
          <w:szCs w:val="24"/>
          <w:lang w:val="sq-AL"/>
        </w:rPr>
        <w:t>-s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në mënyrë që </w:t>
      </w:r>
      <w:r w:rsidR="00225721" w:rsidRPr="00CF492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572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A3781E" w:rsidRPr="00CF4927">
        <w:rPr>
          <w:rFonts w:ascii="Times New Roman" w:hAnsi="Times New Roman" w:cs="Times New Roman"/>
          <w:sz w:val="24"/>
          <w:szCs w:val="24"/>
          <w:lang w:val="sq-AL"/>
        </w:rPr>
        <w:t>çdo vit të fitojë së paku 5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(pes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781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) pikë dhe maksimum </w:t>
      </w:r>
      <w:r w:rsidR="004047E4" w:rsidRPr="00CF4927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A3781E" w:rsidRPr="00CF4927">
        <w:rPr>
          <w:rFonts w:ascii="Times New Roman" w:hAnsi="Times New Roman" w:cs="Times New Roman"/>
          <w:sz w:val="24"/>
          <w:szCs w:val="24"/>
          <w:lang w:val="sq-AL"/>
        </w:rPr>
        <w:t>0 (dyzet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) pikë, duke e llogaritur nga data e lëshimit të licencës së fundit për punë</w:t>
      </w:r>
      <w:r w:rsidR="0072329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69677581" w14:textId="77777777" w:rsidR="001111D6" w:rsidRPr="00CF4927" w:rsidRDefault="001111D6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113C43C" w14:textId="77777777" w:rsidR="008176E2" w:rsidRPr="00CF4927" w:rsidRDefault="007135B4" w:rsidP="00FC39EB">
      <w:pPr>
        <w:pStyle w:val="NoSpacing"/>
        <w:numPr>
          <w:ilvl w:val="0"/>
          <w:numId w:val="18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Nëse një anëtar i Odës me pjesëmarrjen në </w:t>
      </w:r>
      <w:r w:rsidR="00E16668" w:rsidRPr="00CF4927">
        <w:rPr>
          <w:rFonts w:ascii="Times New Roman" w:hAnsi="Times New Roman" w:cs="Times New Roman"/>
          <w:sz w:val="24"/>
          <w:szCs w:val="24"/>
          <w:lang w:val="sq-AL"/>
        </w:rPr>
        <w:t>EVP-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së brenda</w:t>
      </w:r>
      <w:r w:rsidR="00E16668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1 (një) vit</w:t>
      </w:r>
      <w:r w:rsidR="00E16668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A3781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arrin</w:t>
      </w:r>
      <w:r w:rsidR="00A3781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më shumë se 40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A3781E" w:rsidRPr="00CF4927">
        <w:rPr>
          <w:rFonts w:ascii="Times New Roman" w:hAnsi="Times New Roman" w:cs="Times New Roman"/>
          <w:sz w:val="24"/>
          <w:szCs w:val="24"/>
          <w:lang w:val="sq-AL"/>
        </w:rPr>
        <w:t>dyzet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) pikë në bazë të listës së pikëve, ato pikë nuk do t’i njihen në vitin e ard</w:t>
      </w:r>
      <w:r w:rsidR="002527F4" w:rsidRPr="00CF4927">
        <w:rPr>
          <w:rFonts w:ascii="Times New Roman" w:hAnsi="Times New Roman" w:cs="Times New Roman"/>
          <w:sz w:val="24"/>
          <w:szCs w:val="24"/>
          <w:lang w:val="sq-AL"/>
        </w:rPr>
        <w:t>hshëm sipas mënyrës së paraparë.</w:t>
      </w:r>
    </w:p>
    <w:p w14:paraId="2E5BFAA1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9AABB3F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bCs/>
          <w:sz w:val="24"/>
          <w:szCs w:val="24"/>
          <w:lang w:val="sq-AL"/>
        </w:rPr>
        <w:t>Ne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ni 1</w:t>
      </w:r>
      <w:r w:rsidR="006E19F5" w:rsidRPr="00CF4927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</w:p>
    <w:p w14:paraId="45DE21AC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Inicimi i </w:t>
      </w:r>
      <w:r w:rsidR="001F7FEF" w:rsidRPr="00CF4927">
        <w:rPr>
          <w:rFonts w:ascii="Times New Roman" w:hAnsi="Times New Roman" w:cs="Times New Roman"/>
          <w:b/>
          <w:sz w:val="24"/>
          <w:szCs w:val="24"/>
          <w:lang w:val="sq-AL"/>
        </w:rPr>
        <w:t>procedurës</w:t>
      </w:r>
      <w:r w:rsidR="00BA7FE1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544F71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A7FE1" w:rsidRPr="00CF4927">
        <w:rPr>
          <w:rFonts w:ascii="Times New Roman" w:hAnsi="Times New Roman" w:cs="Times New Roman"/>
          <w:b/>
          <w:sz w:val="24"/>
          <w:szCs w:val="24"/>
          <w:lang w:val="sq-AL"/>
        </w:rPr>
        <w:t>r valorizim t</w:t>
      </w:r>
      <w:r w:rsidR="00544F71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A7FE1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</w:t>
      </w:r>
      <w:r w:rsidR="00544F71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A7FE1" w:rsidRPr="00CF4927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</w:p>
    <w:p w14:paraId="75BEAFC1" w14:textId="77777777" w:rsidR="006E19F5" w:rsidRPr="00CF4927" w:rsidRDefault="006E19F5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F696B03" w14:textId="77777777" w:rsidR="007135B4" w:rsidRPr="00CF4927" w:rsidRDefault="007135B4" w:rsidP="00FC39EB">
      <w:pPr>
        <w:pStyle w:val="NoSpacing"/>
        <w:numPr>
          <w:ilvl w:val="0"/>
          <w:numId w:val="19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Anëtari i Odës inicion procedurën e valorizimit të portofolios personale përmes parashtrimit të aplikacionit </w:t>
      </w:r>
      <w:r w:rsidR="00346B56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8121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6B5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Shtojcën</w:t>
      </w:r>
      <w:r w:rsidR="00346B5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98296F" w:rsidRPr="00CF4927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35693" w:rsidRPr="00CF4927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556B8" w:rsidRPr="00CF4927">
        <w:rPr>
          <w:rFonts w:ascii="Times New Roman" w:hAnsi="Times New Roman" w:cs="Times New Roman"/>
          <w:sz w:val="24"/>
          <w:szCs w:val="24"/>
          <w:lang w:val="sq-AL"/>
        </w:rPr>
        <w:t>Formular</w:t>
      </w:r>
      <w:r w:rsidR="0053569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8121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5693" w:rsidRPr="00CF4927">
        <w:rPr>
          <w:rFonts w:ascii="Times New Roman" w:hAnsi="Times New Roman" w:cs="Times New Roman"/>
          <w:sz w:val="24"/>
          <w:szCs w:val="24"/>
          <w:lang w:val="sq-AL"/>
        </w:rPr>
        <w:t>r Valorizim t</w:t>
      </w:r>
      <w:r w:rsidR="00E8121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569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E8121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3CE6" w:rsidRPr="00CF4927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53569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Kredituese.</w:t>
      </w:r>
    </w:p>
    <w:p w14:paraId="7A3B1B24" w14:textId="77777777" w:rsidR="006E19F5" w:rsidRPr="00CF4927" w:rsidRDefault="006E19F5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8D381A" w14:textId="77777777" w:rsidR="00DB2AAF" w:rsidRPr="00CF4927" w:rsidRDefault="00DB2AAF" w:rsidP="00FC39EB">
      <w:pPr>
        <w:pStyle w:val="NoSpacing"/>
        <w:numPr>
          <w:ilvl w:val="0"/>
          <w:numId w:val="19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Një anëtar i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Odës mund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të paraqesë në K</w:t>
      </w:r>
      <w:r w:rsidR="005147BE" w:rsidRPr="00CF4927">
        <w:rPr>
          <w:rFonts w:ascii="Times New Roman" w:hAnsi="Times New Roman" w:cs="Times New Roman"/>
          <w:sz w:val="24"/>
          <w:szCs w:val="24"/>
          <w:lang w:val="sq-AL"/>
        </w:rPr>
        <w:t>EVP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një kërkesë për v</w:t>
      </w:r>
      <w:r w:rsidR="005147BE" w:rsidRPr="00CF4927">
        <w:rPr>
          <w:rFonts w:ascii="Times New Roman" w:hAnsi="Times New Roman" w:cs="Times New Roman"/>
          <w:sz w:val="24"/>
          <w:szCs w:val="24"/>
          <w:lang w:val="sq-AL"/>
        </w:rPr>
        <w:t>alorizim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47B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47B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ve </w:t>
      </w:r>
      <w:r w:rsidR="00A5402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kredituese </w:t>
      </w:r>
      <w:r w:rsidR="002527F4" w:rsidRPr="00CF4927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7F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7F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largu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19F5" w:rsidRPr="00CF4927">
        <w:rPr>
          <w:rFonts w:ascii="Times New Roman" w:hAnsi="Times New Roman" w:cs="Times New Roman"/>
          <w:sz w:val="24"/>
          <w:szCs w:val="24"/>
          <w:lang w:val="sq-AL"/>
        </w:rPr>
        <w:t>6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0 ditë para skadimit të afatit për lëshimin ose ripërtëritjen e licencës</w:t>
      </w:r>
      <w:r w:rsidR="00A54024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CAE193B" w14:textId="77777777" w:rsidR="007135B4" w:rsidRPr="00CF4927" w:rsidRDefault="007135B4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0AD9D4" w14:textId="1512396A" w:rsidR="00DB2AAF" w:rsidRDefault="00DB2AAF" w:rsidP="00FC39EB">
      <w:pPr>
        <w:pStyle w:val="NoSpacing"/>
        <w:numPr>
          <w:ilvl w:val="0"/>
          <w:numId w:val="19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Nëse farmacisti për shkaqe të justifikuara (pushim mjekësor për më shumë se gjashtë muaj, shtatzënia dhe komplikimet lidhur me mbajtjen e shtatzënisë, etj.)</w:t>
      </w:r>
      <w:r w:rsidR="001F753A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53A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uk i ka plotësuar kërkesat nga neni 1</w:t>
      </w:r>
      <w:r w:rsidR="00432689" w:rsidRPr="00CF4927">
        <w:rPr>
          <w:rFonts w:ascii="Times New Roman" w:hAnsi="Times New Roman" w:cs="Times New Roman"/>
          <w:sz w:val="24"/>
          <w:szCs w:val="24"/>
          <w:lang w:val="sq-AL"/>
        </w:rPr>
        <w:t>5, paragrafi 1 dhe 2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>kësaj Rregulloreje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D3EA9" w:rsidRPr="00CF4927">
        <w:rPr>
          <w:rFonts w:ascii="Times New Roman" w:hAnsi="Times New Roman" w:cs="Times New Roman"/>
          <w:sz w:val="24"/>
          <w:szCs w:val="24"/>
          <w:lang w:val="sq-AL"/>
        </w:rPr>
        <w:t>KEVP mund ta liroj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5613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aplikuesin nga obligimi p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56130" w:rsidRPr="00CF4927">
        <w:rPr>
          <w:rFonts w:ascii="Times New Roman" w:hAnsi="Times New Roman" w:cs="Times New Roman"/>
          <w:sz w:val="24"/>
          <w:szCs w:val="24"/>
          <w:lang w:val="sq-AL"/>
        </w:rPr>
        <w:t>r pik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56130" w:rsidRPr="00CF4927">
        <w:rPr>
          <w:rFonts w:ascii="Times New Roman" w:hAnsi="Times New Roman" w:cs="Times New Roman"/>
          <w:sz w:val="24"/>
          <w:szCs w:val="24"/>
          <w:lang w:val="sq-AL"/>
        </w:rPr>
        <w:t>t kredituese p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5613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periudhën</w:t>
      </w:r>
      <w:r w:rsidR="0015613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cekur, por jo m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5613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5613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se 1 (nj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15613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vit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73144C3" w14:textId="77777777" w:rsidR="0086031C" w:rsidRDefault="0086031C" w:rsidP="0086031C">
      <w:pPr>
        <w:pStyle w:val="NoSpacing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44994E0" w14:textId="2D4AF2E5" w:rsidR="0086031C" w:rsidRPr="00DA347A" w:rsidRDefault="0086031C" w:rsidP="00FC39EB">
      <w:pPr>
        <w:pStyle w:val="NoSpacing"/>
        <w:numPr>
          <w:ilvl w:val="0"/>
          <w:numId w:val="19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GoBack"/>
      <w:bookmarkEnd w:id="1"/>
      <w:r w:rsidRPr="00DA347A">
        <w:rPr>
          <w:rFonts w:ascii="Times New Roman" w:hAnsi="Times New Roman" w:cs="Times New Roman"/>
          <w:sz w:val="24"/>
          <w:szCs w:val="24"/>
          <w:lang w:val="sq-AL"/>
        </w:rPr>
        <w:t xml:space="preserve">Për rastet e përcaktuara në paragrafin 3, KEVP  mund ta liroj </w:t>
      </w:r>
      <w:proofErr w:type="spellStart"/>
      <w:r w:rsidRPr="00DA347A">
        <w:rPr>
          <w:rFonts w:ascii="Times New Roman" w:hAnsi="Times New Roman" w:cs="Times New Roman"/>
          <w:sz w:val="24"/>
          <w:szCs w:val="24"/>
          <w:lang w:val="sq-AL"/>
        </w:rPr>
        <w:t>aplikuesin</w:t>
      </w:r>
      <w:proofErr w:type="spellEnd"/>
      <w:r w:rsidRPr="00DA347A">
        <w:rPr>
          <w:rFonts w:ascii="Times New Roman" w:hAnsi="Times New Roman" w:cs="Times New Roman"/>
          <w:sz w:val="24"/>
          <w:szCs w:val="24"/>
          <w:lang w:val="sq-AL"/>
        </w:rPr>
        <w:t xml:space="preserve"> nga obligimi për 20 pikët kredituese për periudhën e cekur, por jo më shumë se 1 (një) vit.</w:t>
      </w:r>
    </w:p>
    <w:p w14:paraId="31537B59" w14:textId="77777777" w:rsidR="001F753A" w:rsidRPr="00CF4927" w:rsidRDefault="001F753A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AAFDD5F" w14:textId="77777777" w:rsidR="00DB2AAF" w:rsidRPr="00CF4927" w:rsidRDefault="00DB2AAF" w:rsidP="00FC39EB">
      <w:pPr>
        <w:pStyle w:val="NoSpacing"/>
        <w:numPr>
          <w:ilvl w:val="0"/>
          <w:numId w:val="19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Në rastet nga paragrafi 1 i këtij neni, farmacisti aplikon </w:t>
      </w:r>
      <w:r w:rsidR="006B43E0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44F7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3E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KEVP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për përjashtim nga marrja e pik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ve të nevojshme. Nëse arsyet e justifikuara nga paragrafi 1 i këtij neni zgjasin më shumë se 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vjet, K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>EVP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dërgon kërkesën në 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2564BF" w:rsidRPr="00CF4927">
        <w:rPr>
          <w:rFonts w:ascii="Times New Roman" w:hAnsi="Times New Roman" w:cs="Times New Roman"/>
          <w:sz w:val="24"/>
          <w:szCs w:val="24"/>
          <w:lang w:val="sq-AL"/>
        </w:rPr>
        <w:t>ëshill Drejtues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OFK-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së për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vendimmarrje. Kërkesat duhet të 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dokumentohen me arsyet e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parandalimit të 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>rcjellj</w:t>
      </w:r>
      <w:r w:rsidR="00F615F6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EVP-s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70B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7CC6FC2" w14:textId="77777777" w:rsidR="00860F7C" w:rsidRPr="00CF4927" w:rsidRDefault="00860F7C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E8550B" w14:textId="77777777" w:rsidR="002527F4" w:rsidRPr="00CF4927" w:rsidRDefault="002527F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41372AC" w14:textId="77777777" w:rsidR="00312320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KAPITULLI IV – P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RKRAHJA P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R ORGANIZIM DHE PJES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MARRJE N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EVP</w:t>
      </w:r>
    </w:p>
    <w:p w14:paraId="7922E4B5" w14:textId="77777777" w:rsidR="009609F9" w:rsidRPr="00CF4927" w:rsidRDefault="009609F9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AACE4BF" w14:textId="77777777" w:rsidR="00782A35" w:rsidRPr="00CF4927" w:rsidRDefault="009609F9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17</w:t>
      </w:r>
    </w:p>
    <w:p w14:paraId="65D049ED" w14:textId="77777777" w:rsidR="00782A35" w:rsidRPr="00CF4927" w:rsidRDefault="00782A35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34059B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rkrahja e an</w:t>
      </w:r>
      <w:r w:rsidR="0034059B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tar</w:t>
      </w:r>
      <w:r w:rsidR="0034059B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ve t</w:t>
      </w:r>
      <w:r w:rsidR="0034059B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OFK-s</w:t>
      </w:r>
      <w:r w:rsidR="0034059B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34059B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r pjes</w:t>
      </w:r>
      <w:r w:rsidR="0034059B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marrje n</w:t>
      </w:r>
      <w:r w:rsidR="0034059B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aktivitetet e EVP-s</w:t>
      </w:r>
      <w:r w:rsidR="0034059B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14:paraId="02B10170" w14:textId="77777777" w:rsidR="001D62DB" w:rsidRPr="00CF4927" w:rsidRDefault="001D62DB" w:rsidP="00CF4927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5B90CE39" w14:textId="77777777" w:rsidR="001D62DB" w:rsidRPr="00CF4927" w:rsidRDefault="001D62DB" w:rsidP="00FC39EB">
      <w:pPr>
        <w:pStyle w:val="NoSpacing"/>
        <w:numPr>
          <w:ilvl w:val="0"/>
          <w:numId w:val="1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Farmacistët në cilësi të personave fizik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kanë të drejtë që të aplikojnë për përkrahje në pjesëmarrje në aktivitete të EVP-së me plotësimin e kushteve të mëposhtme:</w:t>
      </w:r>
    </w:p>
    <w:p w14:paraId="5D4444D0" w14:textId="77777777" w:rsidR="001D62DB" w:rsidRPr="00CF4927" w:rsidRDefault="001D62DB" w:rsidP="00CF4927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F10C3D2" w14:textId="77777777" w:rsidR="001D62DB" w:rsidRPr="00CF4927" w:rsidRDefault="009C0DF0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62DB" w:rsidRPr="00CF4927">
        <w:rPr>
          <w:rFonts w:ascii="Times New Roman" w:hAnsi="Times New Roman" w:cs="Times New Roman"/>
          <w:sz w:val="24"/>
          <w:szCs w:val="24"/>
          <w:lang w:val="sq-AL"/>
        </w:rPr>
        <w:t>Të jenë shtetas të Republikës së Kosovës;</w:t>
      </w:r>
    </w:p>
    <w:p w14:paraId="6135041D" w14:textId="77777777" w:rsidR="001D62DB" w:rsidRPr="00CF4927" w:rsidRDefault="009C0DF0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62DB" w:rsidRPr="00CF4927">
        <w:rPr>
          <w:rFonts w:ascii="Times New Roman" w:hAnsi="Times New Roman" w:cs="Times New Roman"/>
          <w:sz w:val="24"/>
          <w:szCs w:val="24"/>
          <w:lang w:val="sq-AL"/>
        </w:rPr>
        <w:t>Të kenë përgatitje adekuate profesionale; dhe</w:t>
      </w:r>
    </w:p>
    <w:p w14:paraId="49EBA88C" w14:textId="77777777" w:rsidR="001D62DB" w:rsidRPr="00CF4927" w:rsidRDefault="009C0DF0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62DB" w:rsidRPr="00CF4927">
        <w:rPr>
          <w:rFonts w:ascii="Times New Roman" w:hAnsi="Times New Roman" w:cs="Times New Roman"/>
          <w:sz w:val="24"/>
          <w:szCs w:val="24"/>
          <w:lang w:val="sq-AL"/>
        </w:rPr>
        <w:t>Të jenë anëtar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62DB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të Odës.</w:t>
      </w:r>
    </w:p>
    <w:p w14:paraId="70ADDECB" w14:textId="77777777" w:rsidR="00C17C84" w:rsidRPr="00CF4927" w:rsidRDefault="00C17C84" w:rsidP="00CF4927">
      <w:pPr>
        <w:pStyle w:val="NoSpacing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9490D14" w14:textId="77777777" w:rsidR="00E578E2" w:rsidRDefault="007135B4" w:rsidP="00FC39EB">
      <w:pPr>
        <w:pStyle w:val="NoSpacing"/>
        <w:numPr>
          <w:ilvl w:val="0"/>
          <w:numId w:val="1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Kriteret për përkrahje të </w:t>
      </w:r>
      <w:r w:rsidR="00426E09" w:rsidRPr="00CF4927">
        <w:rPr>
          <w:rFonts w:ascii="Times New Roman" w:hAnsi="Times New Roman" w:cs="Times New Roman"/>
          <w:sz w:val="24"/>
          <w:szCs w:val="24"/>
          <w:lang w:val="sq-AL"/>
        </w:rPr>
        <w:t>an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6E09" w:rsidRPr="00CF4927">
        <w:rPr>
          <w:rFonts w:ascii="Times New Roman" w:hAnsi="Times New Roman" w:cs="Times New Roman"/>
          <w:sz w:val="24"/>
          <w:szCs w:val="24"/>
          <w:lang w:val="sq-AL"/>
        </w:rPr>
        <w:t>tar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6E09" w:rsidRPr="00CF4927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6E09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OFK-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së pjesëmarrjes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në aktivitete të EVP-së </w:t>
      </w:r>
      <w:r w:rsidR="000E4FD5" w:rsidRPr="00CF492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E4FD5" w:rsidRPr="00CF4927">
        <w:rPr>
          <w:rFonts w:ascii="Times New Roman" w:hAnsi="Times New Roman" w:cs="Times New Roman"/>
          <w:sz w:val="24"/>
          <w:szCs w:val="24"/>
          <w:lang w:val="sq-AL"/>
        </w:rPr>
        <w:t>rfshijn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E4FD5" w:rsidRPr="00CF4927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570D6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përfshirja</w:t>
      </w:r>
      <w:r w:rsidR="00570D6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aktivitetit</w:t>
      </w:r>
      <w:r w:rsidR="00570D6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C5811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0D6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indeksim)</w:t>
      </w:r>
      <w:r w:rsidR="0031232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- sipas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udhëzimit</w:t>
      </w:r>
      <w:r w:rsidR="0031232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administrati</w:t>
      </w:r>
      <w:r w:rsidR="00D22E38" w:rsidRPr="00CF4927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31232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232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MASHT</w:t>
      </w:r>
    </w:p>
    <w:p w14:paraId="6287915B" w14:textId="77777777" w:rsidR="00E578E2" w:rsidRPr="00E578E2" w:rsidRDefault="00E578E2" w:rsidP="00E578E2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5E028C7" w14:textId="77777777" w:rsidR="00466B20" w:rsidRPr="00CF4927" w:rsidRDefault="001F7FEF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Plotësimi </w:t>
      </w:r>
      <w:r w:rsidR="004C5811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Aplikacionit për pjesëmarrje në aktivitetet e EVP-së në Shtojcën V në formë elektronike, i nënshkruar dhe i dorëzuar të paktën 15 ditë para mbajtjes së aktivitetit; ndërsa për publikime deri në 15 ditë pas marrjes së konfirmimit;</w:t>
      </w:r>
    </w:p>
    <w:p w14:paraId="0389102C" w14:textId="77777777" w:rsidR="007135B4" w:rsidRPr="00CF4927" w:rsidRDefault="007135B4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Aktiviteti për të cilin kërkohet përkrahja duhet të tregojë qartë relevancën e tematikës</w:t>
      </w:r>
      <w:r w:rsidR="003B24EB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lidhur me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24EB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arritura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24EB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24EB" w:rsidRPr="00CF4927">
        <w:rPr>
          <w:rFonts w:ascii="Times New Roman" w:hAnsi="Times New Roman" w:cs="Times New Roman"/>
          <w:sz w:val="24"/>
          <w:szCs w:val="24"/>
          <w:lang w:val="sq-AL"/>
        </w:rPr>
        <w:t>n e farmacis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3C3E0C1A" w14:textId="77777777" w:rsidR="007135B4" w:rsidRPr="00CF4927" w:rsidRDefault="001F7FEF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lastRenderedPageBreak/>
        <w:t>Kredibiliteti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 aktivitetit, organizatorit dhe tematikës së aktivitetit për të cilin kërkohet përkrahja në pjesë</w:t>
      </w:r>
      <w:r w:rsidR="00A14B3F" w:rsidRPr="00CF4927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arrje; </w:t>
      </w:r>
    </w:p>
    <w:p w14:paraId="33630A0D" w14:textId="77777777" w:rsidR="007135B4" w:rsidRPr="00CF4927" w:rsidRDefault="007135B4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Roli i aplikuesit në aktivitet (duhet dëshmuar me doku</w:t>
      </w:r>
      <w:r w:rsidR="00807BFE" w:rsidRPr="00CF4927">
        <w:rPr>
          <w:rFonts w:ascii="Times New Roman" w:hAnsi="Times New Roman" w:cs="Times New Roman"/>
          <w:sz w:val="24"/>
          <w:szCs w:val="24"/>
          <w:lang w:val="sq-AL"/>
        </w:rPr>
        <w:t>ment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relevant)</w:t>
      </w:r>
      <w:r w:rsidR="000359F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359F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</w:p>
    <w:p w14:paraId="79856EEF" w14:textId="77777777" w:rsidR="007135B4" w:rsidRPr="00CF4927" w:rsidRDefault="007135B4" w:rsidP="00FC39EB">
      <w:pPr>
        <w:pStyle w:val="NoSpacing"/>
        <w:numPr>
          <w:ilvl w:val="0"/>
          <w:numId w:val="8"/>
        </w:numPr>
        <w:spacing w:line="264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Ligj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rues apo </w:t>
      </w:r>
      <w:r w:rsidR="004E621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autor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i f</w:t>
      </w:r>
      <w:r w:rsidR="003B24EB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uar</w:t>
      </w:r>
      <w:r w:rsidR="004E621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(vet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E621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m autori </w:t>
      </w:r>
      <w:r w:rsidR="004A410D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4E621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par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E6212" w:rsidRPr="00CF4927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0EFDBB57" w14:textId="77777777" w:rsidR="007135B4" w:rsidRPr="00CF4927" w:rsidRDefault="007135B4" w:rsidP="00FC39EB">
      <w:pPr>
        <w:pStyle w:val="NoSpacing"/>
        <w:numPr>
          <w:ilvl w:val="0"/>
          <w:numId w:val="8"/>
        </w:numPr>
        <w:spacing w:line="264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Pjesëmarrës me poste</w:t>
      </w:r>
      <w:r w:rsidR="004E6212" w:rsidRPr="00CF4927">
        <w:rPr>
          <w:rFonts w:ascii="Times New Roman" w:hAnsi="Times New Roman" w:cs="Times New Roman"/>
          <w:sz w:val="24"/>
          <w:szCs w:val="24"/>
          <w:lang w:val="sq-AL"/>
        </w:rPr>
        <w:t>r prezantim</w:t>
      </w:r>
      <w:r w:rsidR="004A410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(vet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410D" w:rsidRPr="00CF4927">
        <w:rPr>
          <w:rFonts w:ascii="Times New Roman" w:hAnsi="Times New Roman" w:cs="Times New Roman"/>
          <w:sz w:val="24"/>
          <w:szCs w:val="24"/>
          <w:lang w:val="sq-AL"/>
        </w:rPr>
        <w:t>m autori i par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410D" w:rsidRPr="00CF4927">
        <w:rPr>
          <w:rFonts w:ascii="Times New Roman" w:hAnsi="Times New Roman" w:cs="Times New Roman"/>
          <w:sz w:val="24"/>
          <w:szCs w:val="24"/>
          <w:lang w:val="sq-AL"/>
        </w:rPr>
        <w:t>);</w:t>
      </w:r>
    </w:p>
    <w:p w14:paraId="3708BD77" w14:textId="77777777" w:rsidR="007135B4" w:rsidRPr="00CF4927" w:rsidRDefault="007135B4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Mundësia për të transmetuar përvojat dhe njohu</w:t>
      </w:r>
      <w:r w:rsidR="004A410D" w:rsidRPr="00CF4927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itë e fituara nga pjesë</w:t>
      </w:r>
      <w:r w:rsidR="000359FE" w:rsidRPr="00CF4927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arrja në aktivitet. Aplikuesi duhet të k</w:t>
      </w:r>
      <w:r w:rsidR="00337BF0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të njohuri të gjuhës në të c</w:t>
      </w:r>
      <w:r w:rsidR="00337BF0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DE41E3">
        <w:rPr>
          <w:rFonts w:ascii="Times New Roman" w:hAnsi="Times New Roman" w:cs="Times New Roman"/>
          <w:sz w:val="24"/>
          <w:szCs w:val="24"/>
          <w:lang w:val="sq-AL"/>
        </w:rPr>
        <w:t>lën mbahet aktiviteti;</w:t>
      </w:r>
    </w:p>
    <w:p w14:paraId="6559554C" w14:textId="77777777" w:rsidR="007135B4" w:rsidRPr="00CF4927" w:rsidRDefault="007135B4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Aplikuesi duhet të pa</w:t>
      </w:r>
      <w:r w:rsidR="00E41041" w:rsidRPr="00CF4927"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iset me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certifikatën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për pjesëmarrje</w:t>
      </w:r>
      <w:r w:rsidR="00E4104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/ose </w:t>
      </w:r>
      <w:r w:rsidR="00337BF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një dokument</w:t>
      </w:r>
      <w:r w:rsidR="00E4104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104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1041"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16D89" w:rsidRPr="00CF4927"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E41041" w:rsidRPr="00CF4927">
        <w:rPr>
          <w:rFonts w:ascii="Times New Roman" w:hAnsi="Times New Roman" w:cs="Times New Roman"/>
          <w:sz w:val="24"/>
          <w:szCs w:val="24"/>
          <w:lang w:val="sq-AL"/>
        </w:rPr>
        <w:t>mon pjes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1041" w:rsidRPr="00CF4927">
        <w:rPr>
          <w:rFonts w:ascii="Times New Roman" w:hAnsi="Times New Roman" w:cs="Times New Roman"/>
          <w:sz w:val="24"/>
          <w:szCs w:val="24"/>
          <w:lang w:val="sq-AL"/>
        </w:rPr>
        <w:t>marrjen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104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cilësinë</w:t>
      </w:r>
      <w:r w:rsidR="00E4104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ftuar</w:t>
      </w:r>
      <w:r w:rsidR="00A14B3F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F2A20FF" w14:textId="77777777" w:rsidR="00B16D89" w:rsidRPr="00CF4927" w:rsidRDefault="00B16D89" w:rsidP="00CF4927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7E40AF0C" w14:textId="77777777" w:rsidR="007135B4" w:rsidRDefault="001F7FEF" w:rsidP="00FC39EB">
      <w:pPr>
        <w:pStyle w:val="NoSpacing"/>
        <w:numPr>
          <w:ilvl w:val="0"/>
          <w:numId w:val="1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Mbështetja financiare për prezantimet me gojë (vetëm autori i prezantimit) janë si në vijim: </w:t>
      </w:r>
    </w:p>
    <w:p w14:paraId="12886C74" w14:textId="77777777" w:rsidR="00E578E2" w:rsidRPr="00CF4927" w:rsidRDefault="00E578E2" w:rsidP="00E578E2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6B552D1" w14:textId="77777777" w:rsidR="0058024A" w:rsidRPr="00CF4927" w:rsidRDefault="001F7FEF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Aktivitetet 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>në të cilat OFK-ja është organizatore, au</w:t>
      </w:r>
      <w:r w:rsidR="00F33DD0" w:rsidRPr="00F33DD0">
        <w:rPr>
          <w:rFonts w:ascii="Times New Roman" w:hAnsi="Times New Roman" w:cs="Times New Roman"/>
          <w:sz w:val="24"/>
          <w:szCs w:val="24"/>
          <w:lang w:val="sq-AL"/>
        </w:rPr>
        <w:t>tori i prezantimit do të lirohet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nga kuotizimet;</w:t>
      </w:r>
    </w:p>
    <w:p w14:paraId="4536EA00" w14:textId="77777777" w:rsidR="007135B4" w:rsidRPr="00CF4927" w:rsidRDefault="001F7FEF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Shtetet e regjionit të Ballkanit dhe Turqi, kuotizimet e pjesëmarrjes,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deri në maksimum në shumën prej 300.00 euro;</w:t>
      </w:r>
    </w:p>
    <w:p w14:paraId="66BBE62D" w14:textId="77777777" w:rsidR="007135B4" w:rsidRPr="00CF4927" w:rsidRDefault="003045BE" w:rsidP="00DE41E3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Shtetet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BE</w:t>
      </w:r>
      <w:r w:rsidR="0013673F" w:rsidRPr="00CF4927">
        <w:rPr>
          <w:rFonts w:ascii="Times New Roman" w:hAnsi="Times New Roman" w:cs="Times New Roman"/>
          <w:sz w:val="24"/>
          <w:szCs w:val="24"/>
          <w:lang w:val="sq-AL"/>
        </w:rPr>
        <w:t>-s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, deri në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shumën</w:t>
      </w:r>
      <w:r w:rsidR="0013673F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prej </w:t>
      </w:r>
      <w:r w:rsidR="007F2FB2" w:rsidRPr="00CF4927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DE41E3">
        <w:rPr>
          <w:rFonts w:ascii="Times New Roman" w:hAnsi="Times New Roman" w:cs="Times New Roman"/>
          <w:sz w:val="24"/>
          <w:szCs w:val="24"/>
          <w:lang w:val="sq-AL"/>
        </w:rPr>
        <w:t>00.00 euro;</w:t>
      </w:r>
    </w:p>
    <w:p w14:paraId="517A46EE" w14:textId="77777777" w:rsidR="004F1BFD" w:rsidRPr="00CF4927" w:rsidRDefault="007135B4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Shtetet jashtë </w:t>
      </w:r>
      <w:r w:rsidR="003045BE" w:rsidRPr="00CF4927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E-së</w:t>
      </w:r>
      <w:r w:rsidR="004F1BFD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(SHBA,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Kanada</w:t>
      </w:r>
      <w:r w:rsidR="004F1BFD" w:rsidRPr="00CF4927">
        <w:rPr>
          <w:rFonts w:ascii="Times New Roman" w:hAnsi="Times New Roman" w:cs="Times New Roman"/>
          <w:sz w:val="24"/>
          <w:szCs w:val="24"/>
          <w:lang w:val="sq-AL"/>
        </w:rPr>
        <w:t>, Australi</w:t>
      </w:r>
      <w:r w:rsidR="004A69C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dhe vende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="004A69C2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tjera</w:t>
      </w:r>
      <w:r w:rsidR="00DE098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098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098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cilat organizimet konsiderohen me relevanc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1BFD" w:rsidRPr="00CF4927">
        <w:rPr>
          <w:rFonts w:ascii="Times New Roman" w:hAnsi="Times New Roman" w:cs="Times New Roman"/>
          <w:sz w:val="24"/>
          <w:szCs w:val="24"/>
          <w:lang w:val="sq-AL"/>
        </w:rPr>
        <w:t>),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deri </w:t>
      </w:r>
      <w:r w:rsidR="0013673F" w:rsidRPr="00CF492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3673F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shumën</w:t>
      </w:r>
      <w:r w:rsidR="0013673F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pr</w:t>
      </w:r>
      <w:r w:rsidR="0013673F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j 1,200.00 </w:t>
      </w:r>
      <w:r w:rsidR="0013673F" w:rsidRPr="00CF4927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DE41E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AFFF898" w14:textId="77777777" w:rsidR="004A410D" w:rsidRPr="00CF4927" w:rsidRDefault="001F7FEF" w:rsidP="00FC39EB">
      <w:pPr>
        <w:pStyle w:val="NoSpacing"/>
        <w:numPr>
          <w:ilvl w:val="1"/>
          <w:numId w:val="1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Poster prezantimet përkrahen në shumën deri në 50 % nga paragrafi 3.2; 3.3 dhe 3.4 i këtij neni.</w:t>
      </w:r>
    </w:p>
    <w:p w14:paraId="28F0BAC8" w14:textId="77777777" w:rsidR="005C358B" w:rsidRPr="00CF4927" w:rsidRDefault="005C358B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63A6326" w14:textId="20AAF405" w:rsidR="000F3A7E" w:rsidRPr="00CF4927" w:rsidRDefault="007135B4" w:rsidP="00FC39EB">
      <w:pPr>
        <w:pStyle w:val="NoSpacing"/>
        <w:numPr>
          <w:ilvl w:val="0"/>
          <w:numId w:val="1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Mbështetja financiare </w:t>
      </w:r>
      <w:r w:rsidR="000F3A7E" w:rsidRPr="00CF4927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3A7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3A7E" w:rsidRPr="00CF4927">
        <w:rPr>
          <w:rFonts w:ascii="Times New Roman" w:hAnsi="Times New Roman" w:cs="Times New Roman"/>
          <w:sz w:val="24"/>
          <w:szCs w:val="24"/>
          <w:lang w:val="sq-AL"/>
        </w:rPr>
        <w:t>rfshin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3A7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pagesën</w:t>
      </w:r>
      <w:r w:rsidR="000F3A7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taksës</w:t>
      </w:r>
      <w:r w:rsidR="000F3A7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4682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botimit 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të punimeve shkencore në revistat shkencore me impakt </w:t>
      </w:r>
      <w:r w:rsidR="00DE098E" w:rsidRPr="00CF4927">
        <w:rPr>
          <w:rFonts w:ascii="Times New Roman" w:hAnsi="Times New Roman" w:cs="Times New Roman"/>
          <w:sz w:val="24"/>
          <w:szCs w:val="24"/>
          <w:lang w:val="sq-AL"/>
        </w:rPr>
        <w:t>fa</w:t>
      </w:r>
      <w:r w:rsidR="00874A06" w:rsidRPr="00CF4927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DE098E" w:rsidRPr="00CF4927">
        <w:rPr>
          <w:rFonts w:ascii="Times New Roman" w:hAnsi="Times New Roman" w:cs="Times New Roman"/>
          <w:sz w:val="24"/>
          <w:szCs w:val="24"/>
          <w:lang w:val="sq-AL"/>
        </w:rPr>
        <w:t>tor ose 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098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indeksuara n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098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Scopus</w:t>
      </w:r>
      <w:r w:rsidR="00F80C78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B13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6E3D" w:rsidRPr="00CF4927">
        <w:rPr>
          <w:rFonts w:ascii="Times New Roman" w:hAnsi="Times New Roman" w:cs="Times New Roman"/>
          <w:sz w:val="24"/>
          <w:szCs w:val="24"/>
          <w:lang w:val="sq-AL"/>
        </w:rPr>
        <w:t>OS (</w:t>
      </w:r>
      <w:r w:rsidR="00EB13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6E3D" w:rsidRPr="00CF4927">
        <w:rPr>
          <w:rFonts w:ascii="Times New Roman" w:hAnsi="Times New Roman" w:cs="Times New Roman"/>
          <w:sz w:val="24"/>
          <w:szCs w:val="24"/>
          <w:lang w:val="sq-AL"/>
        </w:rPr>
        <w:t>eb of Science)</w:t>
      </w:r>
      <w:r w:rsidR="00F80C78" w:rsidRPr="00CF4927">
        <w:rPr>
          <w:rFonts w:ascii="Times New Roman" w:hAnsi="Times New Roman" w:cs="Times New Roman"/>
          <w:sz w:val="24"/>
          <w:szCs w:val="24"/>
          <w:lang w:val="sq-AL"/>
        </w:rPr>
        <w:t>, Pubmed, Current Contents</w:t>
      </w:r>
      <w:r w:rsidR="000F3A7E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61B5F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Mb</w:t>
      </w:r>
      <w:r w:rsidR="00D8171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1B5F" w:rsidRPr="00CF4927">
        <w:rPr>
          <w:rFonts w:ascii="Times New Roman" w:hAnsi="Times New Roman" w:cs="Times New Roman"/>
          <w:sz w:val="24"/>
          <w:szCs w:val="24"/>
          <w:lang w:val="sq-AL"/>
        </w:rPr>
        <w:t>shtetja vlen vet</w:t>
      </w:r>
      <w:r w:rsidR="00D8171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1B5F" w:rsidRPr="00CF4927">
        <w:rPr>
          <w:rFonts w:ascii="Times New Roman" w:hAnsi="Times New Roman" w:cs="Times New Roman"/>
          <w:sz w:val="24"/>
          <w:szCs w:val="24"/>
          <w:lang w:val="sq-AL"/>
        </w:rPr>
        <w:t>m p</w:t>
      </w:r>
      <w:r w:rsidR="00D8171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1B5F" w:rsidRPr="00CF4927">
        <w:rPr>
          <w:rFonts w:ascii="Times New Roman" w:hAnsi="Times New Roman" w:cs="Times New Roman"/>
          <w:sz w:val="24"/>
          <w:szCs w:val="24"/>
          <w:lang w:val="sq-AL"/>
        </w:rPr>
        <w:t>r autorin e par</w:t>
      </w:r>
      <w:r w:rsidR="00D8171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1B5F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8171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1B5F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punimit.</w:t>
      </w:r>
      <w:r w:rsidR="00C17C8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C84" w:rsidRPr="00CF4927">
        <w:rPr>
          <w:rFonts w:ascii="Times New Roman" w:hAnsi="Times New Roman" w:cs="Times New Roman"/>
          <w:sz w:val="24"/>
          <w:szCs w:val="24"/>
          <w:lang w:val="sq-AL"/>
        </w:rPr>
        <w:t>rfitues nga kjo kategori mund t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C8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marr</w:t>
      </w:r>
      <w:r w:rsidR="009C0DF0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C8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mb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C84" w:rsidRPr="00CF4927">
        <w:rPr>
          <w:rFonts w:ascii="Times New Roman" w:hAnsi="Times New Roman" w:cs="Times New Roman"/>
          <w:sz w:val="24"/>
          <w:szCs w:val="24"/>
          <w:lang w:val="sq-AL"/>
        </w:rPr>
        <w:t>shtetje financiare nj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C8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her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C8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609F9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7C8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5 vite. </w:t>
      </w:r>
    </w:p>
    <w:p w14:paraId="78FA7022" w14:textId="77777777" w:rsidR="00D22E38" w:rsidRPr="00CF4927" w:rsidRDefault="00D22E38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ACC58F" w14:textId="77777777" w:rsidR="007135B4" w:rsidRPr="00CF4927" w:rsidRDefault="007135B4" w:rsidP="00FC39EB">
      <w:pPr>
        <w:pStyle w:val="NoSpacing"/>
        <w:numPr>
          <w:ilvl w:val="0"/>
          <w:numId w:val="1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Anëtarët e </w:t>
      </w:r>
      <w:r w:rsidR="00903829" w:rsidRPr="00CF4927">
        <w:rPr>
          <w:rFonts w:ascii="Times New Roman" w:hAnsi="Times New Roman" w:cs="Times New Roman"/>
          <w:sz w:val="24"/>
          <w:szCs w:val="24"/>
          <w:lang w:val="sq-AL"/>
        </w:rPr>
        <w:t>OFK-s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kanë të drejt</w:t>
      </w:r>
      <w:r w:rsidR="0034059B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vetëm një herë </w:t>
      </w:r>
      <w:r w:rsidR="00903829" w:rsidRPr="00CF4927">
        <w:rPr>
          <w:rFonts w:ascii="Times New Roman" w:hAnsi="Times New Roman" w:cs="Times New Roman"/>
          <w:sz w:val="24"/>
          <w:szCs w:val="24"/>
          <w:lang w:val="sq-AL"/>
        </w:rPr>
        <w:t>brenda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viti</w:t>
      </w:r>
      <w:r w:rsidR="00903829"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kalendarik të përf</w:t>
      </w:r>
      <w:r w:rsidR="000F3A7E" w:rsidRPr="00CF49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tojnë mbë</w:t>
      </w:r>
      <w:r w:rsidR="00903829" w:rsidRPr="00CF492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htetje financiare. </w:t>
      </w:r>
    </w:p>
    <w:p w14:paraId="1123C682" w14:textId="77777777" w:rsidR="007135B4" w:rsidRPr="00CF4927" w:rsidRDefault="007135B4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4832E9D" w14:textId="77777777" w:rsidR="007135B4" w:rsidRPr="00F33DD0" w:rsidRDefault="007135B4" w:rsidP="00FC39EB">
      <w:pPr>
        <w:pStyle w:val="NoSpacing"/>
        <w:numPr>
          <w:ilvl w:val="0"/>
          <w:numId w:val="1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Të gjitha vendimet financiare </w:t>
      </w:r>
      <w:r w:rsidR="00F46826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="00F46826"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neni 19 </w:t>
      </w:r>
      <w:r w:rsidR="0023454E" w:rsidRPr="00F33DD0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F46826"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34059B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46826" w:rsidRPr="00F33DD0">
        <w:rPr>
          <w:rFonts w:ascii="Times New Roman" w:hAnsi="Times New Roman" w:cs="Times New Roman"/>
          <w:sz w:val="24"/>
          <w:szCs w:val="24"/>
          <w:lang w:val="sq-AL"/>
        </w:rPr>
        <w:t>saj Rregullore</w:t>
      </w:r>
      <w:r w:rsidR="00F33DD0" w:rsidRPr="00F33DD0">
        <w:rPr>
          <w:rFonts w:ascii="Times New Roman" w:hAnsi="Times New Roman" w:cs="Times New Roman"/>
          <w:sz w:val="24"/>
          <w:szCs w:val="24"/>
          <w:lang w:val="sq-AL"/>
        </w:rPr>
        <w:t>je</w:t>
      </w:r>
      <w:r w:rsidR="00F46826" w:rsidRPr="00F33DD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C7AAB"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F33DD0">
        <w:rPr>
          <w:rFonts w:ascii="Times New Roman" w:hAnsi="Times New Roman" w:cs="Times New Roman"/>
          <w:sz w:val="24"/>
          <w:szCs w:val="24"/>
          <w:lang w:val="sq-AL"/>
        </w:rPr>
        <w:t>caktohen në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varsh</w:t>
      </w:r>
      <w:r w:rsidR="001F23FC" w:rsidRPr="00F33DD0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7B3F6E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F23FC"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ri </w:t>
      </w:r>
      <w:r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prej </w:t>
      </w:r>
      <w:r w:rsidR="00312320" w:rsidRPr="00F33DD0">
        <w:rPr>
          <w:rFonts w:ascii="Times New Roman" w:hAnsi="Times New Roman" w:cs="Times New Roman"/>
          <w:sz w:val="24"/>
          <w:szCs w:val="24"/>
          <w:lang w:val="sq-AL"/>
        </w:rPr>
        <w:t>buxhetit t</w:t>
      </w:r>
      <w:r w:rsidR="009609F9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2320"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7FEF" w:rsidRPr="00F33DD0">
        <w:rPr>
          <w:rFonts w:ascii="Times New Roman" w:hAnsi="Times New Roman" w:cs="Times New Roman"/>
          <w:sz w:val="24"/>
          <w:szCs w:val="24"/>
          <w:lang w:val="sq-AL"/>
        </w:rPr>
        <w:t>aprovuar</w:t>
      </w:r>
      <w:r w:rsidR="00312320"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609F9" w:rsidRPr="00F33D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2320" w:rsidRPr="00F33DD0">
        <w:rPr>
          <w:rFonts w:ascii="Times New Roman" w:hAnsi="Times New Roman" w:cs="Times New Roman"/>
          <w:sz w:val="24"/>
          <w:szCs w:val="24"/>
          <w:lang w:val="sq-AL"/>
        </w:rPr>
        <w:t>r EVP</w:t>
      </w:r>
      <w:r w:rsidR="00CC7AAB"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 nga Kuvendi</w:t>
      </w:r>
      <w:r w:rsidR="001F23FC" w:rsidRPr="00F33DD0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579FF827" w14:textId="77777777" w:rsidR="00AC6D2F" w:rsidRPr="00CF4927" w:rsidRDefault="00AC6D2F" w:rsidP="00CF4927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2EFFD612" w14:textId="77777777" w:rsidR="007135B4" w:rsidRPr="00CF4927" w:rsidRDefault="009609F9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18</w:t>
      </w:r>
    </w:p>
    <w:p w14:paraId="27C44B94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Përgjegjësia e përfituesit dhe mbikëqyrja e aktivitetit nga Komisioni për EVP</w:t>
      </w:r>
    </w:p>
    <w:p w14:paraId="30943AD8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1A22E49" w14:textId="77777777" w:rsidR="007135B4" w:rsidRPr="00CF4927" w:rsidRDefault="0014025B" w:rsidP="00FC39EB">
      <w:pPr>
        <w:pStyle w:val="NoSpacing"/>
        <w:numPr>
          <w:ilvl w:val="0"/>
          <w:numId w:val="20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An</w:t>
      </w:r>
      <w:r w:rsidR="00D8171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tari i OFK-s</w:t>
      </w:r>
      <w:r w:rsidR="00D8171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 cili ka përfituar nga përkrahja për pjesëmarrje në aktivitet, është i obliguar që në afat prej </w:t>
      </w:r>
      <w:r w:rsidR="005B2ED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30 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5B2EDE" w:rsidRPr="00CF4927">
        <w:rPr>
          <w:rFonts w:ascii="Times New Roman" w:hAnsi="Times New Roman" w:cs="Times New Roman"/>
          <w:sz w:val="24"/>
          <w:szCs w:val="24"/>
          <w:lang w:val="sq-AL"/>
        </w:rPr>
        <w:t>tridhjet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) ditë nga përfundimi i eventit të sjellë raportin mbi pjesëmarrjen në aktivitet, duke i bashkëngjitur dokumentacionin i cili dëshmon pjesëmarrjen në aktivitet</w:t>
      </w:r>
      <w:r w:rsidR="005B2ED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dhe shpenzimet e mbuluara</w:t>
      </w:r>
      <w:r w:rsidR="007135B4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5D67ABE" w14:textId="77777777" w:rsidR="007135B4" w:rsidRPr="00CF4927" w:rsidRDefault="007135B4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02F84CC" w14:textId="77777777" w:rsidR="007135B4" w:rsidRPr="00CF4927" w:rsidRDefault="007135B4" w:rsidP="00FC39EB">
      <w:pPr>
        <w:pStyle w:val="NoSpacing"/>
        <w:numPr>
          <w:ilvl w:val="0"/>
          <w:numId w:val="20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Nëse përfituesi nuk përmbushë detyrimin nga paragrafi </w:t>
      </w:r>
      <w:r w:rsidR="00523F42" w:rsidRPr="00CF4927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i këtij neni, të njëjtit do t’i caktohet ndalesa për të drejtën e aplikimit për përkrahje në aktivitete në EVP për një kohëzgjatje p</w:t>
      </w:r>
      <w:r w:rsidR="00D8171F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D050A0" w:rsidRPr="00CF492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D050A0" w:rsidRPr="00CF4927">
        <w:rPr>
          <w:rFonts w:ascii="Times New Roman" w:hAnsi="Times New Roman" w:cs="Times New Roman"/>
          <w:sz w:val="24"/>
          <w:szCs w:val="24"/>
          <w:lang w:val="sq-AL"/>
        </w:rPr>
        <w:t>pes</w:t>
      </w:r>
      <w:r w:rsidR="007B3F6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) vite të ardhshme</w:t>
      </w:r>
      <w:r w:rsidR="00396D8C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B867A1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lënda procedohet në Këshill</w:t>
      </w:r>
      <w:r w:rsidR="009B702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Etik</w:t>
      </w:r>
      <w:r w:rsidR="00396D8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dhe OFK do të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iniciojë</w:t>
      </w:r>
      <w:r w:rsidR="00396D8C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procedura për rimbursim të mjeteve </w:t>
      </w:r>
      <w:r w:rsidR="00201C7A" w:rsidRPr="00CF4927">
        <w:rPr>
          <w:rFonts w:ascii="Times New Roman" w:hAnsi="Times New Roman" w:cs="Times New Roman"/>
          <w:sz w:val="24"/>
          <w:szCs w:val="24"/>
          <w:lang w:val="sq-AL"/>
        </w:rPr>
        <w:t>të alokuara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A063B50" w14:textId="77777777" w:rsidR="007135B4" w:rsidRPr="00CF4927" w:rsidRDefault="007135B4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C1E1E31" w14:textId="77777777" w:rsidR="007135B4" w:rsidRPr="00CF4927" w:rsidRDefault="007135B4" w:rsidP="00FC39EB">
      <w:pPr>
        <w:pStyle w:val="NoSpacing"/>
        <w:numPr>
          <w:ilvl w:val="0"/>
          <w:numId w:val="20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Vlerësimet dhe ndalesa eventuale e shqiptuar ndaj farmacistit të cilit i është përkrahur pjesëmarrja në aktivit</w:t>
      </w:r>
      <w:r w:rsidR="00D8171F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8171F" w:rsidRPr="00CF492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të EVP-së, do të evidentohet në regjistrin për aktivitetet e EVP-së. </w:t>
      </w:r>
    </w:p>
    <w:p w14:paraId="1A790523" w14:textId="77777777" w:rsidR="0024029C" w:rsidRPr="00CF4927" w:rsidRDefault="0024029C" w:rsidP="00E578E2">
      <w:pPr>
        <w:pStyle w:val="NoSpacing"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C6C032" w14:textId="77777777" w:rsidR="00AB39BD" w:rsidRPr="00CF4927" w:rsidRDefault="00AB39BD" w:rsidP="00FC39EB">
      <w:pPr>
        <w:pStyle w:val="NoSpacing"/>
        <w:numPr>
          <w:ilvl w:val="0"/>
          <w:numId w:val="20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Me k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50A0" w:rsidRPr="00CF4927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kes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KEVP</w:t>
      </w:r>
      <w:r w:rsidR="00D110D7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apo me 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>kërkesën</w:t>
      </w:r>
      <w:r w:rsidR="00D110D7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e autorit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jtin punim, publikim</w:t>
      </w:r>
      <w:r w:rsidR="00D050A0" w:rsidRPr="00CF492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F7FEF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mund ta</w:t>
      </w:r>
      <w:r w:rsidR="003C170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pre</w:t>
      </w:r>
      <w:r w:rsidR="00B11FA9" w:rsidRPr="00CF4927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3C1700" w:rsidRPr="00CF4927">
        <w:rPr>
          <w:rFonts w:ascii="Times New Roman" w:hAnsi="Times New Roman" w:cs="Times New Roman"/>
          <w:sz w:val="24"/>
          <w:szCs w:val="24"/>
          <w:lang w:val="sq-AL"/>
        </w:rPr>
        <w:t>antoj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C170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C1700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aktivitetet e OFK-s</w:t>
      </w:r>
      <w:r w:rsidR="00D36085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C1700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6C805A5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28D6FB8" w14:textId="77777777" w:rsidR="00AC0CA4" w:rsidRPr="00CF4927" w:rsidRDefault="00AC0CA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5B10179" w14:textId="77777777" w:rsidR="004C1764" w:rsidRPr="00CF4927" w:rsidRDefault="004C176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00ECBA5" w14:textId="77777777" w:rsidR="007135B4" w:rsidRPr="00CF4927" w:rsidRDefault="008D15E2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KAPITULLI V</w:t>
      </w:r>
      <w:r w:rsidR="00B867A1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- DISPOZITAT</w:t>
      </w:r>
      <w:r w:rsidR="007135B4" w:rsidRPr="00CF49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5B43AF" w:rsidRPr="00CF492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7135B4" w:rsidRPr="00CF4927">
        <w:rPr>
          <w:rFonts w:ascii="Times New Roman" w:hAnsi="Times New Roman" w:cs="Times New Roman"/>
          <w:b/>
          <w:sz w:val="24"/>
          <w:szCs w:val="24"/>
          <w:lang w:val="sq-AL"/>
        </w:rPr>
        <w:t>RFUNDIMTARE</w:t>
      </w:r>
    </w:p>
    <w:p w14:paraId="32A761C4" w14:textId="77777777" w:rsidR="008D15E2" w:rsidRPr="00CF4927" w:rsidRDefault="008D15E2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A5E7A76" w14:textId="77777777" w:rsidR="007135B4" w:rsidRPr="00CF4927" w:rsidRDefault="009609F9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19</w:t>
      </w:r>
    </w:p>
    <w:p w14:paraId="758CEE09" w14:textId="77777777" w:rsidR="007D3D10" w:rsidRPr="00CF4927" w:rsidRDefault="007D3D10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A94C20F" w14:textId="77777777" w:rsidR="007135B4" w:rsidRPr="00CF4927" w:rsidRDefault="007135B4" w:rsidP="00CF4927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Pjesë përbërëse të kësaj rregulloreje janë Shtojcat I</w:t>
      </w:r>
      <w:r w:rsidR="00336CB7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- V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7E59DC6" w14:textId="77777777" w:rsidR="003F69A6" w:rsidRPr="00CF4927" w:rsidRDefault="003F69A6" w:rsidP="00CF4927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3EE2BD73" w14:textId="77777777" w:rsidR="001D15C4" w:rsidRPr="00CF4927" w:rsidRDefault="000C7276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1D15C4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ështjet </w:t>
      </w:r>
      <w:r w:rsidR="00B867A1" w:rsidRPr="00CF4927">
        <w:rPr>
          <w:rFonts w:ascii="Times New Roman" w:hAnsi="Times New Roman" w:cs="Times New Roman"/>
          <w:sz w:val="24"/>
          <w:szCs w:val="24"/>
          <w:lang w:val="sq-AL"/>
        </w:rPr>
        <w:t>nga fushëveprimtaria e KEVP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>-së, të cilat nuk janë të përcaktuara me këtë rregullore</w:t>
      </w:r>
      <w:r w:rsidR="00EA0583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, do procedohen në Këshillin Drejtues të OFK-së, deri në plotësim – ndryshimin e </w:t>
      </w:r>
      <w:r w:rsidR="00383CFD" w:rsidRPr="00CF4927">
        <w:rPr>
          <w:rFonts w:ascii="Times New Roman" w:hAnsi="Times New Roman" w:cs="Times New Roman"/>
          <w:sz w:val="24"/>
          <w:szCs w:val="24"/>
          <w:lang w:val="sq-AL"/>
        </w:rPr>
        <w:t>saj</w:t>
      </w:r>
      <w:r w:rsidR="00EA0583" w:rsidRPr="00CF492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B8ABCAC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74C86F" w14:textId="77777777" w:rsidR="007135B4" w:rsidRPr="00CF4927" w:rsidRDefault="009609F9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Neni 20</w:t>
      </w:r>
    </w:p>
    <w:p w14:paraId="7F3A1BC5" w14:textId="77777777" w:rsidR="007135B4" w:rsidRPr="00CF4927" w:rsidRDefault="007135B4" w:rsidP="00CF492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b/>
          <w:sz w:val="24"/>
          <w:szCs w:val="24"/>
          <w:lang w:val="sq-AL"/>
        </w:rPr>
        <w:t>Hyrja në fuqi</w:t>
      </w:r>
    </w:p>
    <w:p w14:paraId="73483F69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5B5A019" w14:textId="77777777" w:rsidR="008D15E2" w:rsidRPr="00CF4927" w:rsidRDefault="008D15E2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Kjo rregullore hyn në fuqi ditën e miratimit të saj nga Kuvendi i OFK-së.</w:t>
      </w:r>
    </w:p>
    <w:p w14:paraId="13CBA9CA" w14:textId="77777777" w:rsidR="00D37997" w:rsidRPr="00CF4927" w:rsidRDefault="00D37997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73D6189" w14:textId="77777777" w:rsidR="007D3D10" w:rsidRPr="00CF4927" w:rsidRDefault="007D3D10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927">
        <w:rPr>
          <w:rFonts w:ascii="Times New Roman" w:hAnsi="Times New Roman" w:cs="Times New Roman"/>
          <w:sz w:val="24"/>
          <w:szCs w:val="24"/>
          <w:lang w:val="sq-AL"/>
        </w:rPr>
        <w:t>Me hyrjen n</w:t>
      </w:r>
      <w:r w:rsidR="000F7B0E" w:rsidRPr="00CF492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fuqi të kësaj rregullore, shfuqizohen të gjitha aktet e mëparshme</w:t>
      </w:r>
      <w:r w:rsidR="000F7B0E" w:rsidRPr="00CF4927">
        <w:rPr>
          <w:rFonts w:ascii="Times New Roman" w:hAnsi="Times New Roman" w:cs="Times New Roman"/>
          <w:sz w:val="24"/>
          <w:szCs w:val="24"/>
          <w:lang w:val="sq-AL"/>
        </w:rPr>
        <w:t xml:space="preserve"> që janë nga fushëveprimi i kësaj rregullore.</w:t>
      </w:r>
    </w:p>
    <w:p w14:paraId="58D36C41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1ECEF40" w14:textId="77777777" w:rsidR="007135B4" w:rsidRPr="00CF4927" w:rsidRDefault="007135B4" w:rsidP="00E31772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9A34AD5" w14:textId="77777777" w:rsidR="007135B4" w:rsidRPr="00CF4927" w:rsidRDefault="007135B4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7AAC63" w14:textId="3EAD2D8D" w:rsidR="00E31772" w:rsidRDefault="00E31772" w:rsidP="00E31772">
      <w:pPr>
        <w:pStyle w:val="NoSpacing"/>
        <w:tabs>
          <w:tab w:val="left" w:pos="5954"/>
        </w:tabs>
        <w:spacing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3177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Prishtinë </w:t>
      </w:r>
      <w:r w:rsidRPr="00EF4C93">
        <w:rPr>
          <w:rFonts w:ascii="Times New Roman" w:hAnsi="Times New Roman" w:cs="Times New Roman"/>
          <w:b/>
          <w:bCs/>
          <w:sz w:val="24"/>
          <w:szCs w:val="24"/>
          <w:highlight w:val="yellow"/>
          <w:lang w:val="sq-AL"/>
        </w:rPr>
        <w:t>29.06.2019</w:t>
      </w:r>
      <w:r w:rsidRPr="00E31772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EF4C93">
        <w:rPr>
          <w:rFonts w:ascii="Times New Roman" w:hAnsi="Times New Roman" w:cs="Times New Roman"/>
          <w:b/>
          <w:bCs/>
          <w:sz w:val="24"/>
          <w:szCs w:val="24"/>
          <w:lang w:val="sq-AL"/>
        </w:rPr>
        <w:t>Kryetari i</w:t>
      </w:r>
      <w:r w:rsidR="00AC0CA4" w:rsidRPr="00E3177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OFK-së</w:t>
      </w:r>
    </w:p>
    <w:p w14:paraId="25343818" w14:textId="3F44A873" w:rsidR="009609F9" w:rsidRPr="00E31772" w:rsidRDefault="00E31772" w:rsidP="00E31772">
      <w:pPr>
        <w:pStyle w:val="NoSpacing"/>
        <w:tabs>
          <w:tab w:val="left" w:pos="5954"/>
        </w:tabs>
        <w:spacing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proofErr w:type="spellStart"/>
      <w:r w:rsidR="00EF4C93">
        <w:rPr>
          <w:rFonts w:ascii="Times New Roman" w:hAnsi="Times New Roman" w:cs="Times New Roman"/>
          <w:b/>
          <w:sz w:val="24"/>
          <w:szCs w:val="24"/>
          <w:lang w:val="sq-AL"/>
        </w:rPr>
        <w:t>Mr</w:t>
      </w:r>
      <w:proofErr w:type="spellEnd"/>
      <w:r w:rsidR="00EF4C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  <w:proofErr w:type="spellStart"/>
      <w:r w:rsidR="00EF4C93">
        <w:rPr>
          <w:rFonts w:ascii="Times New Roman" w:hAnsi="Times New Roman" w:cs="Times New Roman"/>
          <w:b/>
          <w:sz w:val="24"/>
          <w:szCs w:val="24"/>
          <w:lang w:val="sq-AL"/>
        </w:rPr>
        <w:t>Ph</w:t>
      </w:r>
      <w:proofErr w:type="spellEnd"/>
      <w:r w:rsidR="00EF4C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  <w:proofErr w:type="spellStart"/>
      <w:r w:rsidR="00EF4C93">
        <w:rPr>
          <w:rFonts w:ascii="Times New Roman" w:hAnsi="Times New Roman" w:cs="Times New Roman"/>
          <w:b/>
          <w:sz w:val="24"/>
          <w:szCs w:val="24"/>
          <w:lang w:val="sq-AL"/>
        </w:rPr>
        <w:t>Kadri</w:t>
      </w:r>
      <w:proofErr w:type="spellEnd"/>
      <w:r w:rsidR="00EF4C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="00EF4C93">
        <w:rPr>
          <w:rFonts w:ascii="Times New Roman" w:hAnsi="Times New Roman" w:cs="Times New Roman"/>
          <w:b/>
          <w:sz w:val="24"/>
          <w:szCs w:val="24"/>
          <w:lang w:val="sq-AL"/>
        </w:rPr>
        <w:t>Bytyqi</w:t>
      </w:r>
      <w:proofErr w:type="spellEnd"/>
    </w:p>
    <w:p w14:paraId="5F58BA4C" w14:textId="77777777" w:rsidR="001B3FF7" w:rsidRPr="00CF4927" w:rsidRDefault="001B3FF7" w:rsidP="00CF492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1B3FF7" w:rsidRPr="00CF4927" w:rsidSect="00B21B9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A8386" w14:textId="77777777" w:rsidR="00B45499" w:rsidRDefault="00B45499" w:rsidP="00DE71A9">
      <w:pPr>
        <w:spacing w:after="0" w:line="240" w:lineRule="auto"/>
      </w:pPr>
      <w:r>
        <w:separator/>
      </w:r>
    </w:p>
  </w:endnote>
  <w:endnote w:type="continuationSeparator" w:id="0">
    <w:p w14:paraId="76479181" w14:textId="77777777" w:rsidR="00B45499" w:rsidRDefault="00B45499" w:rsidP="00DE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143E" w14:textId="77777777" w:rsidR="00206231" w:rsidRDefault="00206231" w:rsidP="00CF4927">
    <w:pPr>
      <w:pStyle w:val="Footer"/>
      <w:jc w:val="center"/>
    </w:pPr>
  </w:p>
  <w:p w14:paraId="2674302B" w14:textId="77777777" w:rsidR="00206231" w:rsidRDefault="0020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8037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243F6E0" w14:textId="1851B2E2" w:rsidR="00BA384D" w:rsidRDefault="00BA384D" w:rsidP="00BA384D">
            <w:pPr>
              <w:pStyle w:val="Footer"/>
              <w:jc w:val="center"/>
            </w:pPr>
            <w:r>
              <w:t xml:space="preserve">Faqe </w:t>
            </w:r>
            <w:r w:rsidR="00D119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1192A">
              <w:rPr>
                <w:b/>
                <w:sz w:val="24"/>
                <w:szCs w:val="24"/>
              </w:rPr>
              <w:fldChar w:fldCharType="separate"/>
            </w:r>
            <w:r w:rsidR="00DA347A">
              <w:rPr>
                <w:b/>
                <w:noProof/>
              </w:rPr>
              <w:t>15</w:t>
            </w:r>
            <w:r w:rsidR="00D1192A">
              <w:rPr>
                <w:b/>
                <w:sz w:val="24"/>
                <w:szCs w:val="24"/>
              </w:rPr>
              <w:fldChar w:fldCharType="end"/>
            </w:r>
            <w:r>
              <w:t xml:space="preserve"> nga </w:t>
            </w:r>
            <w:r w:rsidR="00D119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1192A">
              <w:rPr>
                <w:b/>
                <w:sz w:val="24"/>
                <w:szCs w:val="24"/>
              </w:rPr>
              <w:fldChar w:fldCharType="separate"/>
            </w:r>
            <w:r w:rsidR="00DA347A">
              <w:rPr>
                <w:b/>
                <w:noProof/>
              </w:rPr>
              <w:t>15</w:t>
            </w:r>
            <w:r w:rsidR="00D119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462DB45" w14:textId="77777777" w:rsidR="00CF4927" w:rsidRDefault="00CF4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8B97" w14:textId="77777777" w:rsidR="00B45499" w:rsidRDefault="00B45499" w:rsidP="00DE71A9">
      <w:pPr>
        <w:spacing w:after="0" w:line="240" w:lineRule="auto"/>
      </w:pPr>
      <w:r>
        <w:separator/>
      </w:r>
    </w:p>
  </w:footnote>
  <w:footnote w:type="continuationSeparator" w:id="0">
    <w:p w14:paraId="1E670D34" w14:textId="77777777" w:rsidR="00B45499" w:rsidRDefault="00B45499" w:rsidP="00DE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CE6" w14:textId="77777777" w:rsidR="00CF4927" w:rsidRDefault="00CF4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CBD"/>
    <w:multiLevelType w:val="hybridMultilevel"/>
    <w:tmpl w:val="84DA25D8"/>
    <w:lvl w:ilvl="0" w:tplc="C4CE9B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305D"/>
    <w:multiLevelType w:val="hybridMultilevel"/>
    <w:tmpl w:val="6FB87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BCE"/>
    <w:multiLevelType w:val="hybridMultilevel"/>
    <w:tmpl w:val="0B9A5CC2"/>
    <w:lvl w:ilvl="0" w:tplc="B08093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84"/>
    <w:multiLevelType w:val="multilevel"/>
    <w:tmpl w:val="AF446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DC386E"/>
    <w:multiLevelType w:val="multilevel"/>
    <w:tmpl w:val="D8EC97D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0470E9"/>
    <w:multiLevelType w:val="multilevel"/>
    <w:tmpl w:val="C1D6E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4F70BC"/>
    <w:multiLevelType w:val="hybridMultilevel"/>
    <w:tmpl w:val="63B8E9E8"/>
    <w:lvl w:ilvl="0" w:tplc="C4CE9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82AAF"/>
    <w:multiLevelType w:val="multilevel"/>
    <w:tmpl w:val="1F1CB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0437D8"/>
    <w:multiLevelType w:val="multilevel"/>
    <w:tmpl w:val="CCB49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B967BF"/>
    <w:multiLevelType w:val="multilevel"/>
    <w:tmpl w:val="82AEA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FB51E6"/>
    <w:multiLevelType w:val="hybridMultilevel"/>
    <w:tmpl w:val="FE0CB1B8"/>
    <w:lvl w:ilvl="0" w:tplc="B08093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979E1"/>
    <w:multiLevelType w:val="multilevel"/>
    <w:tmpl w:val="DBB2C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85408A"/>
    <w:multiLevelType w:val="hybridMultilevel"/>
    <w:tmpl w:val="998E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5B85"/>
    <w:multiLevelType w:val="hybridMultilevel"/>
    <w:tmpl w:val="E418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C587F"/>
    <w:multiLevelType w:val="hybridMultilevel"/>
    <w:tmpl w:val="988A6F9E"/>
    <w:lvl w:ilvl="0" w:tplc="C4CE9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C61EB"/>
    <w:multiLevelType w:val="multilevel"/>
    <w:tmpl w:val="3C16A8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 w15:restartNumberingAfterBreak="0">
    <w:nsid w:val="598214CD"/>
    <w:multiLevelType w:val="multilevel"/>
    <w:tmpl w:val="51F8E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8A6F1A"/>
    <w:multiLevelType w:val="hybridMultilevel"/>
    <w:tmpl w:val="20D4DDC6"/>
    <w:lvl w:ilvl="0" w:tplc="C4CE9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859CC"/>
    <w:multiLevelType w:val="multilevel"/>
    <w:tmpl w:val="79A0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E7D6B"/>
    <w:multiLevelType w:val="hybridMultilevel"/>
    <w:tmpl w:val="F43C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21D17"/>
    <w:multiLevelType w:val="hybridMultilevel"/>
    <w:tmpl w:val="5D2A9864"/>
    <w:lvl w:ilvl="0" w:tplc="C4CE9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9"/>
  </w:num>
  <w:num w:numId="5">
    <w:abstractNumId w:val="7"/>
  </w:num>
  <w:num w:numId="6">
    <w:abstractNumId w:val="10"/>
  </w:num>
  <w:num w:numId="7">
    <w:abstractNumId w:val="18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16"/>
  </w:num>
  <w:num w:numId="14">
    <w:abstractNumId w:val="1"/>
  </w:num>
  <w:num w:numId="15">
    <w:abstractNumId w:val="12"/>
  </w:num>
  <w:num w:numId="16">
    <w:abstractNumId w:val="0"/>
  </w:num>
  <w:num w:numId="17">
    <w:abstractNumId w:val="6"/>
  </w:num>
  <w:num w:numId="18">
    <w:abstractNumId w:val="20"/>
  </w:num>
  <w:num w:numId="19">
    <w:abstractNumId w:val="14"/>
  </w:num>
  <w:num w:numId="20">
    <w:abstractNumId w:val="17"/>
  </w:num>
  <w:num w:numId="2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21"/>
    <w:rsid w:val="00000093"/>
    <w:rsid w:val="00007C25"/>
    <w:rsid w:val="00010C3F"/>
    <w:rsid w:val="00021D49"/>
    <w:rsid w:val="000248CD"/>
    <w:rsid w:val="00024E0C"/>
    <w:rsid w:val="00032F0D"/>
    <w:rsid w:val="00033423"/>
    <w:rsid w:val="000359FE"/>
    <w:rsid w:val="00041A56"/>
    <w:rsid w:val="0004231A"/>
    <w:rsid w:val="000455AC"/>
    <w:rsid w:val="0004653B"/>
    <w:rsid w:val="000465B0"/>
    <w:rsid w:val="0005331E"/>
    <w:rsid w:val="00053538"/>
    <w:rsid w:val="0005390E"/>
    <w:rsid w:val="00056DEE"/>
    <w:rsid w:val="00056E74"/>
    <w:rsid w:val="00057578"/>
    <w:rsid w:val="0006128E"/>
    <w:rsid w:val="000612E7"/>
    <w:rsid w:val="00062CD2"/>
    <w:rsid w:val="00063301"/>
    <w:rsid w:val="000641EC"/>
    <w:rsid w:val="00071EC4"/>
    <w:rsid w:val="00076997"/>
    <w:rsid w:val="000806D9"/>
    <w:rsid w:val="00081334"/>
    <w:rsid w:val="00084900"/>
    <w:rsid w:val="00085801"/>
    <w:rsid w:val="000867AE"/>
    <w:rsid w:val="00091B9C"/>
    <w:rsid w:val="00094DA3"/>
    <w:rsid w:val="00095AAB"/>
    <w:rsid w:val="00095BEA"/>
    <w:rsid w:val="000975B4"/>
    <w:rsid w:val="000977DD"/>
    <w:rsid w:val="000A050A"/>
    <w:rsid w:val="000A30F3"/>
    <w:rsid w:val="000A798F"/>
    <w:rsid w:val="000B148A"/>
    <w:rsid w:val="000B3F30"/>
    <w:rsid w:val="000B687C"/>
    <w:rsid w:val="000B7202"/>
    <w:rsid w:val="000C0CCC"/>
    <w:rsid w:val="000C13BA"/>
    <w:rsid w:val="000C7276"/>
    <w:rsid w:val="000C7513"/>
    <w:rsid w:val="000D091F"/>
    <w:rsid w:val="000D2177"/>
    <w:rsid w:val="000D2B1A"/>
    <w:rsid w:val="000D35C3"/>
    <w:rsid w:val="000D7163"/>
    <w:rsid w:val="000E4FD5"/>
    <w:rsid w:val="000E503D"/>
    <w:rsid w:val="000E60CB"/>
    <w:rsid w:val="000E674A"/>
    <w:rsid w:val="000E7688"/>
    <w:rsid w:val="000E78C2"/>
    <w:rsid w:val="000F0781"/>
    <w:rsid w:val="000F15F6"/>
    <w:rsid w:val="000F2364"/>
    <w:rsid w:val="000F3A7E"/>
    <w:rsid w:val="000F5A94"/>
    <w:rsid w:val="000F7B0E"/>
    <w:rsid w:val="00100C2F"/>
    <w:rsid w:val="00101345"/>
    <w:rsid w:val="00104148"/>
    <w:rsid w:val="0011050D"/>
    <w:rsid w:val="00110AC1"/>
    <w:rsid w:val="001111D6"/>
    <w:rsid w:val="00112027"/>
    <w:rsid w:val="001126BE"/>
    <w:rsid w:val="001145B4"/>
    <w:rsid w:val="001157D8"/>
    <w:rsid w:val="001157E4"/>
    <w:rsid w:val="00115810"/>
    <w:rsid w:val="00120B43"/>
    <w:rsid w:val="00122D16"/>
    <w:rsid w:val="00127337"/>
    <w:rsid w:val="001273B1"/>
    <w:rsid w:val="00127876"/>
    <w:rsid w:val="001302CF"/>
    <w:rsid w:val="0013101D"/>
    <w:rsid w:val="0013329D"/>
    <w:rsid w:val="0013355E"/>
    <w:rsid w:val="00134292"/>
    <w:rsid w:val="0013673F"/>
    <w:rsid w:val="00137BCA"/>
    <w:rsid w:val="0014025B"/>
    <w:rsid w:val="001452A4"/>
    <w:rsid w:val="00147474"/>
    <w:rsid w:val="001507F4"/>
    <w:rsid w:val="0015208C"/>
    <w:rsid w:val="001532E8"/>
    <w:rsid w:val="00156130"/>
    <w:rsid w:val="0016106E"/>
    <w:rsid w:val="00165289"/>
    <w:rsid w:val="001654B3"/>
    <w:rsid w:val="00171978"/>
    <w:rsid w:val="0017450F"/>
    <w:rsid w:val="00175026"/>
    <w:rsid w:val="00175DC3"/>
    <w:rsid w:val="00185EA3"/>
    <w:rsid w:val="00186A6F"/>
    <w:rsid w:val="00191D21"/>
    <w:rsid w:val="001925B1"/>
    <w:rsid w:val="00194684"/>
    <w:rsid w:val="001A0068"/>
    <w:rsid w:val="001A1F6D"/>
    <w:rsid w:val="001A2881"/>
    <w:rsid w:val="001A36D1"/>
    <w:rsid w:val="001A7073"/>
    <w:rsid w:val="001A78F2"/>
    <w:rsid w:val="001B014B"/>
    <w:rsid w:val="001B3FF7"/>
    <w:rsid w:val="001B5098"/>
    <w:rsid w:val="001C0CA0"/>
    <w:rsid w:val="001C60EA"/>
    <w:rsid w:val="001C6A27"/>
    <w:rsid w:val="001D15C4"/>
    <w:rsid w:val="001D4F3D"/>
    <w:rsid w:val="001D58D6"/>
    <w:rsid w:val="001D5B7C"/>
    <w:rsid w:val="001D62DB"/>
    <w:rsid w:val="001D67BD"/>
    <w:rsid w:val="001E0298"/>
    <w:rsid w:val="001E088C"/>
    <w:rsid w:val="001E0DAB"/>
    <w:rsid w:val="001E1377"/>
    <w:rsid w:val="001E3DA8"/>
    <w:rsid w:val="001E6D97"/>
    <w:rsid w:val="001E7CBD"/>
    <w:rsid w:val="001F1A97"/>
    <w:rsid w:val="001F23FC"/>
    <w:rsid w:val="001F338F"/>
    <w:rsid w:val="001F59A2"/>
    <w:rsid w:val="001F5D22"/>
    <w:rsid w:val="001F753A"/>
    <w:rsid w:val="001F78BB"/>
    <w:rsid w:val="001F7FEF"/>
    <w:rsid w:val="00201C7A"/>
    <w:rsid w:val="002029E6"/>
    <w:rsid w:val="0020303C"/>
    <w:rsid w:val="00206231"/>
    <w:rsid w:val="002070FE"/>
    <w:rsid w:val="002110A0"/>
    <w:rsid w:val="00212C4F"/>
    <w:rsid w:val="0022134A"/>
    <w:rsid w:val="00221EE4"/>
    <w:rsid w:val="002231CE"/>
    <w:rsid w:val="00225721"/>
    <w:rsid w:val="00226CCE"/>
    <w:rsid w:val="00227242"/>
    <w:rsid w:val="00230365"/>
    <w:rsid w:val="00230A16"/>
    <w:rsid w:val="00232282"/>
    <w:rsid w:val="002328B5"/>
    <w:rsid w:val="00232C1D"/>
    <w:rsid w:val="00232EFD"/>
    <w:rsid w:val="00233CF6"/>
    <w:rsid w:val="0023454E"/>
    <w:rsid w:val="002365D9"/>
    <w:rsid w:val="0024029C"/>
    <w:rsid w:val="00240C33"/>
    <w:rsid w:val="00241794"/>
    <w:rsid w:val="002418CC"/>
    <w:rsid w:val="0024338D"/>
    <w:rsid w:val="002439C2"/>
    <w:rsid w:val="0024722A"/>
    <w:rsid w:val="0024798E"/>
    <w:rsid w:val="00250E97"/>
    <w:rsid w:val="0025214E"/>
    <w:rsid w:val="0025275E"/>
    <w:rsid w:val="002527F4"/>
    <w:rsid w:val="00253EA9"/>
    <w:rsid w:val="002564BF"/>
    <w:rsid w:val="00260012"/>
    <w:rsid w:val="0026206F"/>
    <w:rsid w:val="00262E79"/>
    <w:rsid w:val="00263636"/>
    <w:rsid w:val="00263654"/>
    <w:rsid w:val="00265434"/>
    <w:rsid w:val="002677F2"/>
    <w:rsid w:val="00267EF9"/>
    <w:rsid w:val="0027092C"/>
    <w:rsid w:val="0027095F"/>
    <w:rsid w:val="00273911"/>
    <w:rsid w:val="002746FD"/>
    <w:rsid w:val="00274FE7"/>
    <w:rsid w:val="002767CD"/>
    <w:rsid w:val="00280D06"/>
    <w:rsid w:val="0028482F"/>
    <w:rsid w:val="00285E66"/>
    <w:rsid w:val="00286562"/>
    <w:rsid w:val="00290C08"/>
    <w:rsid w:val="0029204F"/>
    <w:rsid w:val="00292125"/>
    <w:rsid w:val="002934CB"/>
    <w:rsid w:val="00295A57"/>
    <w:rsid w:val="00295A73"/>
    <w:rsid w:val="00296F48"/>
    <w:rsid w:val="002979CF"/>
    <w:rsid w:val="002A1B07"/>
    <w:rsid w:val="002A5206"/>
    <w:rsid w:val="002A625E"/>
    <w:rsid w:val="002A7611"/>
    <w:rsid w:val="002B0107"/>
    <w:rsid w:val="002B05A4"/>
    <w:rsid w:val="002B4073"/>
    <w:rsid w:val="002C1EC3"/>
    <w:rsid w:val="002C2A73"/>
    <w:rsid w:val="002D3AD5"/>
    <w:rsid w:val="002D4864"/>
    <w:rsid w:val="002D4E0F"/>
    <w:rsid w:val="002E0067"/>
    <w:rsid w:val="002E5347"/>
    <w:rsid w:val="002E5D2B"/>
    <w:rsid w:val="002F7E72"/>
    <w:rsid w:val="003045BE"/>
    <w:rsid w:val="003064E7"/>
    <w:rsid w:val="003103F7"/>
    <w:rsid w:val="0031081F"/>
    <w:rsid w:val="00310A57"/>
    <w:rsid w:val="00310D5B"/>
    <w:rsid w:val="00312320"/>
    <w:rsid w:val="00312E07"/>
    <w:rsid w:val="003142EA"/>
    <w:rsid w:val="003157B4"/>
    <w:rsid w:val="00316990"/>
    <w:rsid w:val="00326865"/>
    <w:rsid w:val="0032703E"/>
    <w:rsid w:val="00335EFD"/>
    <w:rsid w:val="00336CB7"/>
    <w:rsid w:val="00337890"/>
    <w:rsid w:val="00337BF0"/>
    <w:rsid w:val="0034059B"/>
    <w:rsid w:val="00340A3A"/>
    <w:rsid w:val="00346B56"/>
    <w:rsid w:val="00350907"/>
    <w:rsid w:val="003537A2"/>
    <w:rsid w:val="003556B8"/>
    <w:rsid w:val="0036150C"/>
    <w:rsid w:val="0036168D"/>
    <w:rsid w:val="003644A6"/>
    <w:rsid w:val="00365E5B"/>
    <w:rsid w:val="00367E63"/>
    <w:rsid w:val="0037039B"/>
    <w:rsid w:val="00370622"/>
    <w:rsid w:val="003706D2"/>
    <w:rsid w:val="00370F98"/>
    <w:rsid w:val="00371386"/>
    <w:rsid w:val="0037202C"/>
    <w:rsid w:val="00380ECD"/>
    <w:rsid w:val="00383CFD"/>
    <w:rsid w:val="003870D6"/>
    <w:rsid w:val="00387E7E"/>
    <w:rsid w:val="00394BC3"/>
    <w:rsid w:val="003953C2"/>
    <w:rsid w:val="00396D8C"/>
    <w:rsid w:val="003A05D8"/>
    <w:rsid w:val="003A0813"/>
    <w:rsid w:val="003A11C7"/>
    <w:rsid w:val="003A2509"/>
    <w:rsid w:val="003A434C"/>
    <w:rsid w:val="003A4763"/>
    <w:rsid w:val="003B1B90"/>
    <w:rsid w:val="003B24EB"/>
    <w:rsid w:val="003B345D"/>
    <w:rsid w:val="003B46B8"/>
    <w:rsid w:val="003B53FD"/>
    <w:rsid w:val="003B5B88"/>
    <w:rsid w:val="003B6562"/>
    <w:rsid w:val="003B7855"/>
    <w:rsid w:val="003C1700"/>
    <w:rsid w:val="003C2D61"/>
    <w:rsid w:val="003C6A59"/>
    <w:rsid w:val="003C77B3"/>
    <w:rsid w:val="003C7E48"/>
    <w:rsid w:val="003D01E0"/>
    <w:rsid w:val="003D282A"/>
    <w:rsid w:val="003D3CC6"/>
    <w:rsid w:val="003D46CE"/>
    <w:rsid w:val="003D7B68"/>
    <w:rsid w:val="003D7B6B"/>
    <w:rsid w:val="003E1350"/>
    <w:rsid w:val="003E1989"/>
    <w:rsid w:val="003E1E28"/>
    <w:rsid w:val="003E1F5B"/>
    <w:rsid w:val="003E2723"/>
    <w:rsid w:val="003E33ED"/>
    <w:rsid w:val="003E49F2"/>
    <w:rsid w:val="003F03D7"/>
    <w:rsid w:val="003F1BF0"/>
    <w:rsid w:val="003F3904"/>
    <w:rsid w:val="003F3C5F"/>
    <w:rsid w:val="003F4636"/>
    <w:rsid w:val="003F69A6"/>
    <w:rsid w:val="003F69D8"/>
    <w:rsid w:val="004018E4"/>
    <w:rsid w:val="00402B43"/>
    <w:rsid w:val="004047E4"/>
    <w:rsid w:val="00405EFD"/>
    <w:rsid w:val="00405FF9"/>
    <w:rsid w:val="004079F4"/>
    <w:rsid w:val="00407A3B"/>
    <w:rsid w:val="00413798"/>
    <w:rsid w:val="00417917"/>
    <w:rsid w:val="00420E78"/>
    <w:rsid w:val="00422182"/>
    <w:rsid w:val="00423E0E"/>
    <w:rsid w:val="00425155"/>
    <w:rsid w:val="00426E09"/>
    <w:rsid w:val="00430390"/>
    <w:rsid w:val="00432689"/>
    <w:rsid w:val="004350ED"/>
    <w:rsid w:val="00435A90"/>
    <w:rsid w:val="0043783F"/>
    <w:rsid w:val="00437A45"/>
    <w:rsid w:val="00440702"/>
    <w:rsid w:val="00440BF1"/>
    <w:rsid w:val="00444CC7"/>
    <w:rsid w:val="00445482"/>
    <w:rsid w:val="00445E03"/>
    <w:rsid w:val="00446A36"/>
    <w:rsid w:val="00450840"/>
    <w:rsid w:val="00450CB6"/>
    <w:rsid w:val="0045221E"/>
    <w:rsid w:val="0045491B"/>
    <w:rsid w:val="00455BAA"/>
    <w:rsid w:val="00456F53"/>
    <w:rsid w:val="00460416"/>
    <w:rsid w:val="004620B0"/>
    <w:rsid w:val="00464E56"/>
    <w:rsid w:val="00466B20"/>
    <w:rsid w:val="00470171"/>
    <w:rsid w:val="00470A26"/>
    <w:rsid w:val="00473B59"/>
    <w:rsid w:val="00473CE6"/>
    <w:rsid w:val="00480999"/>
    <w:rsid w:val="00491003"/>
    <w:rsid w:val="00492E6F"/>
    <w:rsid w:val="00495137"/>
    <w:rsid w:val="00497F59"/>
    <w:rsid w:val="004A1A58"/>
    <w:rsid w:val="004A3042"/>
    <w:rsid w:val="004A3BC1"/>
    <w:rsid w:val="004A410D"/>
    <w:rsid w:val="004A46E5"/>
    <w:rsid w:val="004A4B09"/>
    <w:rsid w:val="004A6107"/>
    <w:rsid w:val="004A69C2"/>
    <w:rsid w:val="004A7085"/>
    <w:rsid w:val="004B1DA9"/>
    <w:rsid w:val="004B2390"/>
    <w:rsid w:val="004B635F"/>
    <w:rsid w:val="004C0603"/>
    <w:rsid w:val="004C0EC6"/>
    <w:rsid w:val="004C1764"/>
    <w:rsid w:val="004C17A8"/>
    <w:rsid w:val="004C3A01"/>
    <w:rsid w:val="004C43C0"/>
    <w:rsid w:val="004C5811"/>
    <w:rsid w:val="004C7D00"/>
    <w:rsid w:val="004D207E"/>
    <w:rsid w:val="004D3EA9"/>
    <w:rsid w:val="004D451E"/>
    <w:rsid w:val="004D6069"/>
    <w:rsid w:val="004E0F9F"/>
    <w:rsid w:val="004E1A31"/>
    <w:rsid w:val="004E26E4"/>
    <w:rsid w:val="004E36A6"/>
    <w:rsid w:val="004E3F2E"/>
    <w:rsid w:val="004E4F62"/>
    <w:rsid w:val="004E6212"/>
    <w:rsid w:val="004E6243"/>
    <w:rsid w:val="004F1BFD"/>
    <w:rsid w:val="004F210C"/>
    <w:rsid w:val="004F2425"/>
    <w:rsid w:val="004F380B"/>
    <w:rsid w:val="004F3BCF"/>
    <w:rsid w:val="004F623F"/>
    <w:rsid w:val="00500EBA"/>
    <w:rsid w:val="005052E4"/>
    <w:rsid w:val="005059F9"/>
    <w:rsid w:val="005062F4"/>
    <w:rsid w:val="00506F80"/>
    <w:rsid w:val="005147BE"/>
    <w:rsid w:val="00515B9B"/>
    <w:rsid w:val="00517A61"/>
    <w:rsid w:val="005225D5"/>
    <w:rsid w:val="00523F42"/>
    <w:rsid w:val="00524913"/>
    <w:rsid w:val="005266C1"/>
    <w:rsid w:val="00531D31"/>
    <w:rsid w:val="00531DB2"/>
    <w:rsid w:val="00532736"/>
    <w:rsid w:val="00535693"/>
    <w:rsid w:val="00535E43"/>
    <w:rsid w:val="00536F34"/>
    <w:rsid w:val="00540B9C"/>
    <w:rsid w:val="00540E7C"/>
    <w:rsid w:val="005416C5"/>
    <w:rsid w:val="00544F71"/>
    <w:rsid w:val="005500C3"/>
    <w:rsid w:val="00552A39"/>
    <w:rsid w:val="00555764"/>
    <w:rsid w:val="00561CA6"/>
    <w:rsid w:val="0056305F"/>
    <w:rsid w:val="00564319"/>
    <w:rsid w:val="00566CF0"/>
    <w:rsid w:val="00570BB5"/>
    <w:rsid w:val="00570D6D"/>
    <w:rsid w:val="00572088"/>
    <w:rsid w:val="005723FD"/>
    <w:rsid w:val="00573720"/>
    <w:rsid w:val="00573B5C"/>
    <w:rsid w:val="005755BF"/>
    <w:rsid w:val="00575D80"/>
    <w:rsid w:val="005766BF"/>
    <w:rsid w:val="00576896"/>
    <w:rsid w:val="0058024A"/>
    <w:rsid w:val="005811C7"/>
    <w:rsid w:val="005830C2"/>
    <w:rsid w:val="0058731A"/>
    <w:rsid w:val="005929C2"/>
    <w:rsid w:val="00593312"/>
    <w:rsid w:val="00594F5B"/>
    <w:rsid w:val="005960FB"/>
    <w:rsid w:val="005967C8"/>
    <w:rsid w:val="00596D3D"/>
    <w:rsid w:val="005A4FD1"/>
    <w:rsid w:val="005B2EDE"/>
    <w:rsid w:val="005B4231"/>
    <w:rsid w:val="005B43AF"/>
    <w:rsid w:val="005B513C"/>
    <w:rsid w:val="005B5492"/>
    <w:rsid w:val="005B7134"/>
    <w:rsid w:val="005C039F"/>
    <w:rsid w:val="005C0B76"/>
    <w:rsid w:val="005C23C7"/>
    <w:rsid w:val="005C3179"/>
    <w:rsid w:val="005C358B"/>
    <w:rsid w:val="005C3A04"/>
    <w:rsid w:val="005C6E4C"/>
    <w:rsid w:val="005C76B1"/>
    <w:rsid w:val="005D0D89"/>
    <w:rsid w:val="005D1A1A"/>
    <w:rsid w:val="005D275F"/>
    <w:rsid w:val="005D411C"/>
    <w:rsid w:val="005D6EAE"/>
    <w:rsid w:val="005E00A8"/>
    <w:rsid w:val="005E0717"/>
    <w:rsid w:val="005E07E2"/>
    <w:rsid w:val="005E7E41"/>
    <w:rsid w:val="005E7F11"/>
    <w:rsid w:val="005F15AE"/>
    <w:rsid w:val="005F4248"/>
    <w:rsid w:val="005F47A2"/>
    <w:rsid w:val="005F6E58"/>
    <w:rsid w:val="00605601"/>
    <w:rsid w:val="00605E75"/>
    <w:rsid w:val="006063ED"/>
    <w:rsid w:val="00606567"/>
    <w:rsid w:val="00606F0C"/>
    <w:rsid w:val="0061253D"/>
    <w:rsid w:val="00612748"/>
    <w:rsid w:val="006140FA"/>
    <w:rsid w:val="00617C0B"/>
    <w:rsid w:val="00621BDD"/>
    <w:rsid w:val="00624909"/>
    <w:rsid w:val="00627709"/>
    <w:rsid w:val="00630B6C"/>
    <w:rsid w:val="00630ED4"/>
    <w:rsid w:val="006330CB"/>
    <w:rsid w:val="00633E2C"/>
    <w:rsid w:val="00635CCA"/>
    <w:rsid w:val="006407B8"/>
    <w:rsid w:val="00640BFA"/>
    <w:rsid w:val="00640EE8"/>
    <w:rsid w:val="0064617A"/>
    <w:rsid w:val="0064792F"/>
    <w:rsid w:val="0065377D"/>
    <w:rsid w:val="00656FD6"/>
    <w:rsid w:val="00657DEE"/>
    <w:rsid w:val="006614F2"/>
    <w:rsid w:val="0066215D"/>
    <w:rsid w:val="0066345A"/>
    <w:rsid w:val="006654C7"/>
    <w:rsid w:val="0066725D"/>
    <w:rsid w:val="00672613"/>
    <w:rsid w:val="00672CC9"/>
    <w:rsid w:val="00674F9A"/>
    <w:rsid w:val="006755AE"/>
    <w:rsid w:val="00675F1C"/>
    <w:rsid w:val="006771E8"/>
    <w:rsid w:val="00680892"/>
    <w:rsid w:val="00682D35"/>
    <w:rsid w:val="00684374"/>
    <w:rsid w:val="00686EEF"/>
    <w:rsid w:val="006943A5"/>
    <w:rsid w:val="0069547F"/>
    <w:rsid w:val="00695BD4"/>
    <w:rsid w:val="006A0AD7"/>
    <w:rsid w:val="006A5181"/>
    <w:rsid w:val="006A5213"/>
    <w:rsid w:val="006A66E1"/>
    <w:rsid w:val="006A672C"/>
    <w:rsid w:val="006B06A2"/>
    <w:rsid w:val="006B39E1"/>
    <w:rsid w:val="006B43E0"/>
    <w:rsid w:val="006B6850"/>
    <w:rsid w:val="006C0F6A"/>
    <w:rsid w:val="006C1127"/>
    <w:rsid w:val="006C1586"/>
    <w:rsid w:val="006C3C73"/>
    <w:rsid w:val="006C6AD9"/>
    <w:rsid w:val="006C750A"/>
    <w:rsid w:val="006C7A01"/>
    <w:rsid w:val="006D3E24"/>
    <w:rsid w:val="006D7025"/>
    <w:rsid w:val="006E19F5"/>
    <w:rsid w:val="006E3387"/>
    <w:rsid w:val="006E33C6"/>
    <w:rsid w:val="006E5F9E"/>
    <w:rsid w:val="006F0BCD"/>
    <w:rsid w:val="006F268B"/>
    <w:rsid w:val="006F370A"/>
    <w:rsid w:val="006F48A8"/>
    <w:rsid w:val="00700DBF"/>
    <w:rsid w:val="00702228"/>
    <w:rsid w:val="007026E7"/>
    <w:rsid w:val="0070714E"/>
    <w:rsid w:val="007125FA"/>
    <w:rsid w:val="00712E9D"/>
    <w:rsid w:val="007135B4"/>
    <w:rsid w:val="00715307"/>
    <w:rsid w:val="00715DC2"/>
    <w:rsid w:val="0071689B"/>
    <w:rsid w:val="00720712"/>
    <w:rsid w:val="007224BE"/>
    <w:rsid w:val="00723293"/>
    <w:rsid w:val="007252B1"/>
    <w:rsid w:val="0072759E"/>
    <w:rsid w:val="007327EA"/>
    <w:rsid w:val="007333C9"/>
    <w:rsid w:val="00735376"/>
    <w:rsid w:val="00735871"/>
    <w:rsid w:val="0074092E"/>
    <w:rsid w:val="007425E9"/>
    <w:rsid w:val="007429C8"/>
    <w:rsid w:val="007446AA"/>
    <w:rsid w:val="00744F57"/>
    <w:rsid w:val="0074670B"/>
    <w:rsid w:val="00750834"/>
    <w:rsid w:val="00751635"/>
    <w:rsid w:val="00753DF7"/>
    <w:rsid w:val="00753E2D"/>
    <w:rsid w:val="00754E17"/>
    <w:rsid w:val="00763259"/>
    <w:rsid w:val="007632F9"/>
    <w:rsid w:val="00763C6A"/>
    <w:rsid w:val="0076422F"/>
    <w:rsid w:val="00767C28"/>
    <w:rsid w:val="007722B1"/>
    <w:rsid w:val="00773E98"/>
    <w:rsid w:val="00777DB5"/>
    <w:rsid w:val="00780BD7"/>
    <w:rsid w:val="00781ABA"/>
    <w:rsid w:val="00782A35"/>
    <w:rsid w:val="00784642"/>
    <w:rsid w:val="00786DC2"/>
    <w:rsid w:val="007871E3"/>
    <w:rsid w:val="007873EA"/>
    <w:rsid w:val="00787F9F"/>
    <w:rsid w:val="00787FEA"/>
    <w:rsid w:val="00791465"/>
    <w:rsid w:val="007945FE"/>
    <w:rsid w:val="007A03F5"/>
    <w:rsid w:val="007A36B4"/>
    <w:rsid w:val="007A6D55"/>
    <w:rsid w:val="007B0603"/>
    <w:rsid w:val="007B155D"/>
    <w:rsid w:val="007B3F6E"/>
    <w:rsid w:val="007B410B"/>
    <w:rsid w:val="007B6FF7"/>
    <w:rsid w:val="007B7306"/>
    <w:rsid w:val="007C020C"/>
    <w:rsid w:val="007C2536"/>
    <w:rsid w:val="007C274D"/>
    <w:rsid w:val="007C3569"/>
    <w:rsid w:val="007C3B6D"/>
    <w:rsid w:val="007C6703"/>
    <w:rsid w:val="007D26DC"/>
    <w:rsid w:val="007D3D10"/>
    <w:rsid w:val="007D4AD7"/>
    <w:rsid w:val="007E5808"/>
    <w:rsid w:val="007E68B2"/>
    <w:rsid w:val="007F0F81"/>
    <w:rsid w:val="007F2FB2"/>
    <w:rsid w:val="007F3AC8"/>
    <w:rsid w:val="00801513"/>
    <w:rsid w:val="00801B3F"/>
    <w:rsid w:val="00805215"/>
    <w:rsid w:val="00805FD8"/>
    <w:rsid w:val="00807268"/>
    <w:rsid w:val="00807BFE"/>
    <w:rsid w:val="008129BA"/>
    <w:rsid w:val="00813254"/>
    <w:rsid w:val="008147EB"/>
    <w:rsid w:val="00815EDF"/>
    <w:rsid w:val="008161AF"/>
    <w:rsid w:val="00816C34"/>
    <w:rsid w:val="008176E2"/>
    <w:rsid w:val="00821525"/>
    <w:rsid w:val="0082203D"/>
    <w:rsid w:val="00824077"/>
    <w:rsid w:val="008246E4"/>
    <w:rsid w:val="008251D0"/>
    <w:rsid w:val="00825DE5"/>
    <w:rsid w:val="0082609B"/>
    <w:rsid w:val="008265DF"/>
    <w:rsid w:val="00827B30"/>
    <w:rsid w:val="00833F17"/>
    <w:rsid w:val="00835990"/>
    <w:rsid w:val="00835D3D"/>
    <w:rsid w:val="00837C30"/>
    <w:rsid w:val="00840319"/>
    <w:rsid w:val="0084169E"/>
    <w:rsid w:val="00841D3C"/>
    <w:rsid w:val="00841E48"/>
    <w:rsid w:val="008427C3"/>
    <w:rsid w:val="008477CB"/>
    <w:rsid w:val="00850E8D"/>
    <w:rsid w:val="0085274A"/>
    <w:rsid w:val="008574E1"/>
    <w:rsid w:val="0085774A"/>
    <w:rsid w:val="008601F1"/>
    <w:rsid w:val="0086031C"/>
    <w:rsid w:val="0086036B"/>
    <w:rsid w:val="00860F7C"/>
    <w:rsid w:val="00863B7B"/>
    <w:rsid w:val="0087263C"/>
    <w:rsid w:val="00872B8E"/>
    <w:rsid w:val="00874A06"/>
    <w:rsid w:val="00880464"/>
    <w:rsid w:val="008835CE"/>
    <w:rsid w:val="00884D0E"/>
    <w:rsid w:val="00885928"/>
    <w:rsid w:val="00885DA6"/>
    <w:rsid w:val="00886151"/>
    <w:rsid w:val="0088679C"/>
    <w:rsid w:val="00887ECE"/>
    <w:rsid w:val="008915BC"/>
    <w:rsid w:val="008A0E60"/>
    <w:rsid w:val="008A10DB"/>
    <w:rsid w:val="008A1C97"/>
    <w:rsid w:val="008A3513"/>
    <w:rsid w:val="008A3619"/>
    <w:rsid w:val="008A3D45"/>
    <w:rsid w:val="008A4C81"/>
    <w:rsid w:val="008A5CC1"/>
    <w:rsid w:val="008A6B68"/>
    <w:rsid w:val="008B0642"/>
    <w:rsid w:val="008B2378"/>
    <w:rsid w:val="008B3490"/>
    <w:rsid w:val="008B3DE8"/>
    <w:rsid w:val="008B4F56"/>
    <w:rsid w:val="008B60F2"/>
    <w:rsid w:val="008C02D4"/>
    <w:rsid w:val="008C294B"/>
    <w:rsid w:val="008C335B"/>
    <w:rsid w:val="008C5795"/>
    <w:rsid w:val="008C6609"/>
    <w:rsid w:val="008C66C9"/>
    <w:rsid w:val="008C7853"/>
    <w:rsid w:val="008D15E2"/>
    <w:rsid w:val="008D2722"/>
    <w:rsid w:val="008D4622"/>
    <w:rsid w:val="008D6543"/>
    <w:rsid w:val="008E0290"/>
    <w:rsid w:val="008E2BDB"/>
    <w:rsid w:val="008E30DD"/>
    <w:rsid w:val="008E3DCF"/>
    <w:rsid w:val="008E3E2B"/>
    <w:rsid w:val="008E45EB"/>
    <w:rsid w:val="008E596D"/>
    <w:rsid w:val="008E6D29"/>
    <w:rsid w:val="008E7516"/>
    <w:rsid w:val="008F0188"/>
    <w:rsid w:val="008F1750"/>
    <w:rsid w:val="0090009C"/>
    <w:rsid w:val="00903829"/>
    <w:rsid w:val="009040A5"/>
    <w:rsid w:val="00905222"/>
    <w:rsid w:val="00905910"/>
    <w:rsid w:val="00905990"/>
    <w:rsid w:val="00905B9C"/>
    <w:rsid w:val="00906E3D"/>
    <w:rsid w:val="00910388"/>
    <w:rsid w:val="00912010"/>
    <w:rsid w:val="009129E2"/>
    <w:rsid w:val="00913B45"/>
    <w:rsid w:val="0091578C"/>
    <w:rsid w:val="00915896"/>
    <w:rsid w:val="00915EDE"/>
    <w:rsid w:val="00920101"/>
    <w:rsid w:val="009226E3"/>
    <w:rsid w:val="00926AC6"/>
    <w:rsid w:val="009301C8"/>
    <w:rsid w:val="00931CE9"/>
    <w:rsid w:val="00932499"/>
    <w:rsid w:val="0093559F"/>
    <w:rsid w:val="00940397"/>
    <w:rsid w:val="0094309C"/>
    <w:rsid w:val="009437A8"/>
    <w:rsid w:val="00943922"/>
    <w:rsid w:val="009460E9"/>
    <w:rsid w:val="00946821"/>
    <w:rsid w:val="00950A30"/>
    <w:rsid w:val="009528C1"/>
    <w:rsid w:val="00952C9D"/>
    <w:rsid w:val="00954618"/>
    <w:rsid w:val="00954D0E"/>
    <w:rsid w:val="009551A3"/>
    <w:rsid w:val="00957E17"/>
    <w:rsid w:val="009609F9"/>
    <w:rsid w:val="00961733"/>
    <w:rsid w:val="00962B93"/>
    <w:rsid w:val="0096366D"/>
    <w:rsid w:val="00963FD5"/>
    <w:rsid w:val="0096500E"/>
    <w:rsid w:val="00971396"/>
    <w:rsid w:val="0097608A"/>
    <w:rsid w:val="00976A5C"/>
    <w:rsid w:val="00976A89"/>
    <w:rsid w:val="0098196E"/>
    <w:rsid w:val="0098296F"/>
    <w:rsid w:val="00985952"/>
    <w:rsid w:val="00987549"/>
    <w:rsid w:val="0099365D"/>
    <w:rsid w:val="00994706"/>
    <w:rsid w:val="009948AF"/>
    <w:rsid w:val="00994B44"/>
    <w:rsid w:val="00996C61"/>
    <w:rsid w:val="00997836"/>
    <w:rsid w:val="009A03AA"/>
    <w:rsid w:val="009A46B3"/>
    <w:rsid w:val="009A5048"/>
    <w:rsid w:val="009A6ADB"/>
    <w:rsid w:val="009A70D7"/>
    <w:rsid w:val="009B0282"/>
    <w:rsid w:val="009B0645"/>
    <w:rsid w:val="009B074F"/>
    <w:rsid w:val="009B0A14"/>
    <w:rsid w:val="009B2ECE"/>
    <w:rsid w:val="009B33AE"/>
    <w:rsid w:val="009B44A5"/>
    <w:rsid w:val="009B7023"/>
    <w:rsid w:val="009C0DF0"/>
    <w:rsid w:val="009C4BD6"/>
    <w:rsid w:val="009C564F"/>
    <w:rsid w:val="009C666C"/>
    <w:rsid w:val="009D0753"/>
    <w:rsid w:val="009D3415"/>
    <w:rsid w:val="009D6023"/>
    <w:rsid w:val="009D75E3"/>
    <w:rsid w:val="009E4BB1"/>
    <w:rsid w:val="009E7978"/>
    <w:rsid w:val="009F1BBC"/>
    <w:rsid w:val="009F21A8"/>
    <w:rsid w:val="009F33E3"/>
    <w:rsid w:val="009F451D"/>
    <w:rsid w:val="009F4E7B"/>
    <w:rsid w:val="009F73C5"/>
    <w:rsid w:val="00A02BDF"/>
    <w:rsid w:val="00A044AB"/>
    <w:rsid w:val="00A05B03"/>
    <w:rsid w:val="00A05B1A"/>
    <w:rsid w:val="00A05DDA"/>
    <w:rsid w:val="00A05F5F"/>
    <w:rsid w:val="00A14B3F"/>
    <w:rsid w:val="00A15092"/>
    <w:rsid w:val="00A17B88"/>
    <w:rsid w:val="00A22D16"/>
    <w:rsid w:val="00A23053"/>
    <w:rsid w:val="00A23708"/>
    <w:rsid w:val="00A27E86"/>
    <w:rsid w:val="00A31838"/>
    <w:rsid w:val="00A3391C"/>
    <w:rsid w:val="00A35661"/>
    <w:rsid w:val="00A36952"/>
    <w:rsid w:val="00A3781E"/>
    <w:rsid w:val="00A402B7"/>
    <w:rsid w:val="00A4521F"/>
    <w:rsid w:val="00A45777"/>
    <w:rsid w:val="00A52BB1"/>
    <w:rsid w:val="00A52F95"/>
    <w:rsid w:val="00A54024"/>
    <w:rsid w:val="00A54F58"/>
    <w:rsid w:val="00A609CE"/>
    <w:rsid w:val="00A612B9"/>
    <w:rsid w:val="00A63FF7"/>
    <w:rsid w:val="00A673FB"/>
    <w:rsid w:val="00A7214C"/>
    <w:rsid w:val="00A801B4"/>
    <w:rsid w:val="00A868A1"/>
    <w:rsid w:val="00A91625"/>
    <w:rsid w:val="00A93D84"/>
    <w:rsid w:val="00A957AE"/>
    <w:rsid w:val="00A9581A"/>
    <w:rsid w:val="00A95F97"/>
    <w:rsid w:val="00A977D4"/>
    <w:rsid w:val="00AA36FA"/>
    <w:rsid w:val="00AB054F"/>
    <w:rsid w:val="00AB39BD"/>
    <w:rsid w:val="00AB7CDA"/>
    <w:rsid w:val="00AC0CA4"/>
    <w:rsid w:val="00AC4833"/>
    <w:rsid w:val="00AC6868"/>
    <w:rsid w:val="00AC6D2F"/>
    <w:rsid w:val="00AD0016"/>
    <w:rsid w:val="00AD1E1A"/>
    <w:rsid w:val="00AD36BF"/>
    <w:rsid w:val="00AD69B6"/>
    <w:rsid w:val="00AD7FC6"/>
    <w:rsid w:val="00AE0326"/>
    <w:rsid w:val="00AE05DF"/>
    <w:rsid w:val="00AE1A03"/>
    <w:rsid w:val="00AE1A71"/>
    <w:rsid w:val="00AE202D"/>
    <w:rsid w:val="00AE3662"/>
    <w:rsid w:val="00AF1CFB"/>
    <w:rsid w:val="00AF6BB0"/>
    <w:rsid w:val="00B01A5A"/>
    <w:rsid w:val="00B01E84"/>
    <w:rsid w:val="00B02642"/>
    <w:rsid w:val="00B04289"/>
    <w:rsid w:val="00B062E3"/>
    <w:rsid w:val="00B11FA9"/>
    <w:rsid w:val="00B127DD"/>
    <w:rsid w:val="00B14533"/>
    <w:rsid w:val="00B14B0B"/>
    <w:rsid w:val="00B152E6"/>
    <w:rsid w:val="00B16D89"/>
    <w:rsid w:val="00B172B5"/>
    <w:rsid w:val="00B17C4E"/>
    <w:rsid w:val="00B21B90"/>
    <w:rsid w:val="00B25AE0"/>
    <w:rsid w:val="00B30433"/>
    <w:rsid w:val="00B30475"/>
    <w:rsid w:val="00B30527"/>
    <w:rsid w:val="00B30E35"/>
    <w:rsid w:val="00B313D4"/>
    <w:rsid w:val="00B3337D"/>
    <w:rsid w:val="00B3402A"/>
    <w:rsid w:val="00B41CD6"/>
    <w:rsid w:val="00B45499"/>
    <w:rsid w:val="00B45E93"/>
    <w:rsid w:val="00B5036E"/>
    <w:rsid w:val="00B52C83"/>
    <w:rsid w:val="00B53DDD"/>
    <w:rsid w:val="00B53F7D"/>
    <w:rsid w:val="00B60A5E"/>
    <w:rsid w:val="00B61C39"/>
    <w:rsid w:val="00B61D20"/>
    <w:rsid w:val="00B62086"/>
    <w:rsid w:val="00B65652"/>
    <w:rsid w:val="00B70039"/>
    <w:rsid w:val="00B728AE"/>
    <w:rsid w:val="00B731DD"/>
    <w:rsid w:val="00B735F0"/>
    <w:rsid w:val="00B74648"/>
    <w:rsid w:val="00B760AC"/>
    <w:rsid w:val="00B76C97"/>
    <w:rsid w:val="00B7760D"/>
    <w:rsid w:val="00B8105C"/>
    <w:rsid w:val="00B81859"/>
    <w:rsid w:val="00B82591"/>
    <w:rsid w:val="00B8468F"/>
    <w:rsid w:val="00B859FB"/>
    <w:rsid w:val="00B867A1"/>
    <w:rsid w:val="00B871F0"/>
    <w:rsid w:val="00B87F4F"/>
    <w:rsid w:val="00B9195D"/>
    <w:rsid w:val="00B92AF1"/>
    <w:rsid w:val="00B932FE"/>
    <w:rsid w:val="00BA25A9"/>
    <w:rsid w:val="00BA3265"/>
    <w:rsid w:val="00BA384D"/>
    <w:rsid w:val="00BA45FC"/>
    <w:rsid w:val="00BA75A6"/>
    <w:rsid w:val="00BA7FE1"/>
    <w:rsid w:val="00BB0ED2"/>
    <w:rsid w:val="00BB3946"/>
    <w:rsid w:val="00BC08D0"/>
    <w:rsid w:val="00BC0949"/>
    <w:rsid w:val="00BC241F"/>
    <w:rsid w:val="00BD19D3"/>
    <w:rsid w:val="00BD1E51"/>
    <w:rsid w:val="00BD5C83"/>
    <w:rsid w:val="00BE2C5F"/>
    <w:rsid w:val="00BE2DE1"/>
    <w:rsid w:val="00BE4DF4"/>
    <w:rsid w:val="00BE7A24"/>
    <w:rsid w:val="00BF1186"/>
    <w:rsid w:val="00BF58BB"/>
    <w:rsid w:val="00BF6965"/>
    <w:rsid w:val="00BF6DC3"/>
    <w:rsid w:val="00C0264A"/>
    <w:rsid w:val="00C028DA"/>
    <w:rsid w:val="00C02EE2"/>
    <w:rsid w:val="00C0545F"/>
    <w:rsid w:val="00C05816"/>
    <w:rsid w:val="00C05D24"/>
    <w:rsid w:val="00C06358"/>
    <w:rsid w:val="00C06460"/>
    <w:rsid w:val="00C101B2"/>
    <w:rsid w:val="00C1249C"/>
    <w:rsid w:val="00C12FAD"/>
    <w:rsid w:val="00C136B1"/>
    <w:rsid w:val="00C17C84"/>
    <w:rsid w:val="00C22563"/>
    <w:rsid w:val="00C22C04"/>
    <w:rsid w:val="00C23725"/>
    <w:rsid w:val="00C24314"/>
    <w:rsid w:val="00C24F5A"/>
    <w:rsid w:val="00C25D04"/>
    <w:rsid w:val="00C26D30"/>
    <w:rsid w:val="00C26DFB"/>
    <w:rsid w:val="00C31E73"/>
    <w:rsid w:val="00C374E2"/>
    <w:rsid w:val="00C41844"/>
    <w:rsid w:val="00C43DB1"/>
    <w:rsid w:val="00C440A2"/>
    <w:rsid w:val="00C45301"/>
    <w:rsid w:val="00C474C5"/>
    <w:rsid w:val="00C54858"/>
    <w:rsid w:val="00C55CCE"/>
    <w:rsid w:val="00C605F1"/>
    <w:rsid w:val="00C60846"/>
    <w:rsid w:val="00C62E77"/>
    <w:rsid w:val="00C640F2"/>
    <w:rsid w:val="00C646B2"/>
    <w:rsid w:val="00C64871"/>
    <w:rsid w:val="00C6741A"/>
    <w:rsid w:val="00C72E98"/>
    <w:rsid w:val="00C75C05"/>
    <w:rsid w:val="00C843C9"/>
    <w:rsid w:val="00C8639B"/>
    <w:rsid w:val="00C87168"/>
    <w:rsid w:val="00C906A6"/>
    <w:rsid w:val="00C94942"/>
    <w:rsid w:val="00C95472"/>
    <w:rsid w:val="00C96CCC"/>
    <w:rsid w:val="00CA2239"/>
    <w:rsid w:val="00CA2A25"/>
    <w:rsid w:val="00CA2A8F"/>
    <w:rsid w:val="00CA60EF"/>
    <w:rsid w:val="00CC1191"/>
    <w:rsid w:val="00CC64A5"/>
    <w:rsid w:val="00CC7AAB"/>
    <w:rsid w:val="00CD465A"/>
    <w:rsid w:val="00CD495C"/>
    <w:rsid w:val="00CD7DBF"/>
    <w:rsid w:val="00CE09A6"/>
    <w:rsid w:val="00CE164A"/>
    <w:rsid w:val="00CE2049"/>
    <w:rsid w:val="00CE3FEA"/>
    <w:rsid w:val="00CE65B0"/>
    <w:rsid w:val="00CF4927"/>
    <w:rsid w:val="00CF57E5"/>
    <w:rsid w:val="00CF6367"/>
    <w:rsid w:val="00CF6B60"/>
    <w:rsid w:val="00CF713E"/>
    <w:rsid w:val="00CF760D"/>
    <w:rsid w:val="00CF7837"/>
    <w:rsid w:val="00CF7A22"/>
    <w:rsid w:val="00D004E1"/>
    <w:rsid w:val="00D00744"/>
    <w:rsid w:val="00D02DF1"/>
    <w:rsid w:val="00D050A0"/>
    <w:rsid w:val="00D068FE"/>
    <w:rsid w:val="00D0762D"/>
    <w:rsid w:val="00D110D7"/>
    <w:rsid w:val="00D1192A"/>
    <w:rsid w:val="00D157B9"/>
    <w:rsid w:val="00D15BBB"/>
    <w:rsid w:val="00D172DD"/>
    <w:rsid w:val="00D22E38"/>
    <w:rsid w:val="00D234BE"/>
    <w:rsid w:val="00D26FEA"/>
    <w:rsid w:val="00D302C8"/>
    <w:rsid w:val="00D30514"/>
    <w:rsid w:val="00D307F5"/>
    <w:rsid w:val="00D30B1E"/>
    <w:rsid w:val="00D35587"/>
    <w:rsid w:val="00D356F8"/>
    <w:rsid w:val="00D36085"/>
    <w:rsid w:val="00D37997"/>
    <w:rsid w:val="00D41D38"/>
    <w:rsid w:val="00D42E32"/>
    <w:rsid w:val="00D4684B"/>
    <w:rsid w:val="00D50984"/>
    <w:rsid w:val="00D50DFE"/>
    <w:rsid w:val="00D55EE3"/>
    <w:rsid w:val="00D60B89"/>
    <w:rsid w:val="00D612FB"/>
    <w:rsid w:val="00D61B5F"/>
    <w:rsid w:val="00D64137"/>
    <w:rsid w:val="00D65187"/>
    <w:rsid w:val="00D652DE"/>
    <w:rsid w:val="00D65F9D"/>
    <w:rsid w:val="00D668D6"/>
    <w:rsid w:val="00D674C6"/>
    <w:rsid w:val="00D67983"/>
    <w:rsid w:val="00D67F5A"/>
    <w:rsid w:val="00D70A68"/>
    <w:rsid w:val="00D7307F"/>
    <w:rsid w:val="00D75B44"/>
    <w:rsid w:val="00D80652"/>
    <w:rsid w:val="00D80A21"/>
    <w:rsid w:val="00D8171F"/>
    <w:rsid w:val="00D8284C"/>
    <w:rsid w:val="00D83EC3"/>
    <w:rsid w:val="00D84940"/>
    <w:rsid w:val="00D84CF3"/>
    <w:rsid w:val="00D8545F"/>
    <w:rsid w:val="00D87F54"/>
    <w:rsid w:val="00D9239A"/>
    <w:rsid w:val="00D92C01"/>
    <w:rsid w:val="00D92C03"/>
    <w:rsid w:val="00D93799"/>
    <w:rsid w:val="00D93CF0"/>
    <w:rsid w:val="00D9464E"/>
    <w:rsid w:val="00D947BD"/>
    <w:rsid w:val="00D95F5A"/>
    <w:rsid w:val="00D962B8"/>
    <w:rsid w:val="00DA3153"/>
    <w:rsid w:val="00DA347A"/>
    <w:rsid w:val="00DA48E6"/>
    <w:rsid w:val="00DA5827"/>
    <w:rsid w:val="00DA6414"/>
    <w:rsid w:val="00DB2AAF"/>
    <w:rsid w:val="00DB3634"/>
    <w:rsid w:val="00DB63A2"/>
    <w:rsid w:val="00DB6746"/>
    <w:rsid w:val="00DC0322"/>
    <w:rsid w:val="00DD11B6"/>
    <w:rsid w:val="00DD1331"/>
    <w:rsid w:val="00DD2E21"/>
    <w:rsid w:val="00DD39C3"/>
    <w:rsid w:val="00DE098E"/>
    <w:rsid w:val="00DE1BE3"/>
    <w:rsid w:val="00DE2A71"/>
    <w:rsid w:val="00DE41E3"/>
    <w:rsid w:val="00DE71A9"/>
    <w:rsid w:val="00DF2B54"/>
    <w:rsid w:val="00DF4655"/>
    <w:rsid w:val="00DF5B9E"/>
    <w:rsid w:val="00DF60C3"/>
    <w:rsid w:val="00E03394"/>
    <w:rsid w:val="00E04DA3"/>
    <w:rsid w:val="00E054EF"/>
    <w:rsid w:val="00E05576"/>
    <w:rsid w:val="00E07753"/>
    <w:rsid w:val="00E11F22"/>
    <w:rsid w:val="00E127A3"/>
    <w:rsid w:val="00E127F2"/>
    <w:rsid w:val="00E12C74"/>
    <w:rsid w:val="00E1384D"/>
    <w:rsid w:val="00E14038"/>
    <w:rsid w:val="00E16668"/>
    <w:rsid w:val="00E22702"/>
    <w:rsid w:val="00E2644E"/>
    <w:rsid w:val="00E269CE"/>
    <w:rsid w:val="00E27943"/>
    <w:rsid w:val="00E30C8B"/>
    <w:rsid w:val="00E30EE4"/>
    <w:rsid w:val="00E31772"/>
    <w:rsid w:val="00E32490"/>
    <w:rsid w:val="00E339B0"/>
    <w:rsid w:val="00E33E7D"/>
    <w:rsid w:val="00E3796C"/>
    <w:rsid w:val="00E407D1"/>
    <w:rsid w:val="00E40B14"/>
    <w:rsid w:val="00E41041"/>
    <w:rsid w:val="00E42DD7"/>
    <w:rsid w:val="00E435F4"/>
    <w:rsid w:val="00E446E4"/>
    <w:rsid w:val="00E44DC8"/>
    <w:rsid w:val="00E46C87"/>
    <w:rsid w:val="00E52002"/>
    <w:rsid w:val="00E578E2"/>
    <w:rsid w:val="00E62158"/>
    <w:rsid w:val="00E621D4"/>
    <w:rsid w:val="00E62648"/>
    <w:rsid w:val="00E62CAB"/>
    <w:rsid w:val="00E67654"/>
    <w:rsid w:val="00E72840"/>
    <w:rsid w:val="00E7453A"/>
    <w:rsid w:val="00E76D10"/>
    <w:rsid w:val="00E807FD"/>
    <w:rsid w:val="00E81210"/>
    <w:rsid w:val="00E83E24"/>
    <w:rsid w:val="00E85E62"/>
    <w:rsid w:val="00E90051"/>
    <w:rsid w:val="00E906D5"/>
    <w:rsid w:val="00E91610"/>
    <w:rsid w:val="00EA0583"/>
    <w:rsid w:val="00EB04D2"/>
    <w:rsid w:val="00EB132E"/>
    <w:rsid w:val="00EB5220"/>
    <w:rsid w:val="00EB5EEC"/>
    <w:rsid w:val="00EB6172"/>
    <w:rsid w:val="00EB6532"/>
    <w:rsid w:val="00EC29EF"/>
    <w:rsid w:val="00EC2ED0"/>
    <w:rsid w:val="00EC4B74"/>
    <w:rsid w:val="00EC5241"/>
    <w:rsid w:val="00EC5F87"/>
    <w:rsid w:val="00EC7BA8"/>
    <w:rsid w:val="00ED19B5"/>
    <w:rsid w:val="00ED41A8"/>
    <w:rsid w:val="00ED5B10"/>
    <w:rsid w:val="00ED7C3F"/>
    <w:rsid w:val="00EE18FF"/>
    <w:rsid w:val="00EE498C"/>
    <w:rsid w:val="00EE49DA"/>
    <w:rsid w:val="00EE6DD3"/>
    <w:rsid w:val="00EE7309"/>
    <w:rsid w:val="00EF1B61"/>
    <w:rsid w:val="00EF32EE"/>
    <w:rsid w:val="00EF4C93"/>
    <w:rsid w:val="00F00EBF"/>
    <w:rsid w:val="00F0107A"/>
    <w:rsid w:val="00F0640B"/>
    <w:rsid w:val="00F14DAE"/>
    <w:rsid w:val="00F21866"/>
    <w:rsid w:val="00F244B8"/>
    <w:rsid w:val="00F32007"/>
    <w:rsid w:val="00F33DD0"/>
    <w:rsid w:val="00F34E6B"/>
    <w:rsid w:val="00F35FAA"/>
    <w:rsid w:val="00F370C7"/>
    <w:rsid w:val="00F37B21"/>
    <w:rsid w:val="00F37DA7"/>
    <w:rsid w:val="00F40C88"/>
    <w:rsid w:val="00F412E4"/>
    <w:rsid w:val="00F425EE"/>
    <w:rsid w:val="00F42E2A"/>
    <w:rsid w:val="00F46158"/>
    <w:rsid w:val="00F46826"/>
    <w:rsid w:val="00F51087"/>
    <w:rsid w:val="00F51D83"/>
    <w:rsid w:val="00F531B3"/>
    <w:rsid w:val="00F57E5B"/>
    <w:rsid w:val="00F60DB6"/>
    <w:rsid w:val="00F615F6"/>
    <w:rsid w:val="00F63A14"/>
    <w:rsid w:val="00F63BEE"/>
    <w:rsid w:val="00F64C4D"/>
    <w:rsid w:val="00F661DC"/>
    <w:rsid w:val="00F731AD"/>
    <w:rsid w:val="00F8022B"/>
    <w:rsid w:val="00F80C78"/>
    <w:rsid w:val="00F811AE"/>
    <w:rsid w:val="00F853F2"/>
    <w:rsid w:val="00F90D11"/>
    <w:rsid w:val="00F9150B"/>
    <w:rsid w:val="00F93CF2"/>
    <w:rsid w:val="00F943B5"/>
    <w:rsid w:val="00F9591C"/>
    <w:rsid w:val="00F96394"/>
    <w:rsid w:val="00FA01D3"/>
    <w:rsid w:val="00FA1F74"/>
    <w:rsid w:val="00FA25FA"/>
    <w:rsid w:val="00FB0DEC"/>
    <w:rsid w:val="00FB1111"/>
    <w:rsid w:val="00FB33B5"/>
    <w:rsid w:val="00FB5B69"/>
    <w:rsid w:val="00FC22AC"/>
    <w:rsid w:val="00FC235E"/>
    <w:rsid w:val="00FC39EB"/>
    <w:rsid w:val="00FC47CC"/>
    <w:rsid w:val="00FC5C27"/>
    <w:rsid w:val="00FC7E37"/>
    <w:rsid w:val="00FD15AA"/>
    <w:rsid w:val="00FD23D2"/>
    <w:rsid w:val="00FD5F81"/>
    <w:rsid w:val="00FE0261"/>
    <w:rsid w:val="00FE0951"/>
    <w:rsid w:val="00FE0AED"/>
    <w:rsid w:val="00FE15E9"/>
    <w:rsid w:val="00FE2731"/>
    <w:rsid w:val="00FE3C9E"/>
    <w:rsid w:val="00FF1AF5"/>
    <w:rsid w:val="00FF265D"/>
    <w:rsid w:val="00FF463D"/>
    <w:rsid w:val="00FF4683"/>
    <w:rsid w:val="00FF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A7586"/>
  <w15:docId w15:val="{63BC78B9-05E9-F445-8437-4F977368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90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94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84940"/>
    <w:rPr>
      <w:rFonts w:ascii="Calibri" w:eastAsia="Calibri" w:hAnsi="Calibri" w:cs="Times New Roman"/>
      <w:lang w:val="sq-AL"/>
    </w:rPr>
  </w:style>
  <w:style w:type="paragraph" w:styleId="BodyText2">
    <w:name w:val="Body Text 2"/>
    <w:basedOn w:val="Normal"/>
    <w:link w:val="BodyText2Char"/>
    <w:unhideWhenUsed/>
    <w:rsid w:val="00D84940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84940"/>
    <w:rPr>
      <w:rFonts w:ascii="Times New Roman" w:eastAsia="SimSu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A9"/>
  </w:style>
  <w:style w:type="paragraph" w:styleId="NoSpacing">
    <w:name w:val="No Spacing"/>
    <w:uiPriority w:val="1"/>
    <w:qFormat/>
    <w:rsid w:val="00FF1A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3E2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D5C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5C83"/>
  </w:style>
  <w:style w:type="table" w:styleId="TableGrid">
    <w:name w:val="Table Grid"/>
    <w:basedOn w:val="TableNormal"/>
    <w:uiPriority w:val="39"/>
    <w:rsid w:val="001B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E20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16E4-E8B8-434E-9C6E-A331C903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Demush B</dc:creator>
  <cp:lastModifiedBy>Admin</cp:lastModifiedBy>
  <cp:revision>5</cp:revision>
  <cp:lastPrinted>2019-11-25T08:12:00Z</cp:lastPrinted>
  <dcterms:created xsi:type="dcterms:W3CDTF">2024-11-11T09:19:00Z</dcterms:created>
  <dcterms:modified xsi:type="dcterms:W3CDTF">2024-11-11T09:44:00Z</dcterms:modified>
</cp:coreProperties>
</file>