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53713" w14:textId="77777777" w:rsidR="008D67C3" w:rsidRPr="00A30B08" w:rsidRDefault="008D67C3" w:rsidP="008D67C3">
      <w:pPr>
        <w:pStyle w:val="Heading1"/>
        <w:jc w:val="center"/>
        <w:rPr>
          <w:rFonts w:ascii="Garamond" w:hAnsi="Garamond"/>
          <w:b/>
          <w:bCs/>
          <w:color w:val="000000"/>
          <w:sz w:val="48"/>
          <w:szCs w:val="48"/>
        </w:rPr>
      </w:pPr>
      <w:r w:rsidRPr="00A30B08">
        <w:rPr>
          <w:rFonts w:ascii="Garamond" w:hAnsi="Garamond"/>
          <w:b/>
          <w:bCs/>
          <w:color w:val="000000"/>
        </w:rPr>
        <w:t>DOKUMENT KONSULTIMI</w:t>
      </w:r>
    </w:p>
    <w:p w14:paraId="4E1EB276" w14:textId="77777777" w:rsidR="008D67C3" w:rsidRPr="00A30B08" w:rsidRDefault="008D67C3" w:rsidP="008D67C3">
      <w:pPr>
        <w:pStyle w:val="NormalWeb"/>
        <w:jc w:val="center"/>
        <w:rPr>
          <w:rFonts w:ascii="Garamond" w:hAnsi="Garamond"/>
          <w:b/>
          <w:bCs/>
          <w:color w:val="000000"/>
        </w:rPr>
      </w:pPr>
      <w:r w:rsidRPr="00A30B08">
        <w:rPr>
          <w:rFonts w:ascii="Garamond" w:hAnsi="Garamond"/>
          <w:b/>
          <w:bCs/>
          <w:color w:val="000000"/>
        </w:rPr>
        <w:t>PROJEKTRREGULLORET E ODËS SË FARMACISTËVE TË KOSOVËS</w:t>
      </w:r>
    </w:p>
    <w:p w14:paraId="0AB13B8D" w14:textId="77777777" w:rsidR="008D67C3" w:rsidRDefault="008D67C3" w:rsidP="008D67C3">
      <w:pPr>
        <w:pStyle w:val="NormalWeb"/>
        <w:jc w:val="center"/>
        <w:rPr>
          <w:rFonts w:ascii="Garamond" w:hAnsi="Garamond"/>
          <w:b/>
          <w:bCs/>
          <w:color w:val="000000"/>
        </w:rPr>
      </w:pPr>
      <w:r w:rsidRPr="00A30B08">
        <w:rPr>
          <w:rFonts w:ascii="Garamond" w:hAnsi="Garamond"/>
          <w:b/>
          <w:bCs/>
          <w:color w:val="000000"/>
        </w:rPr>
        <w:t>Tetor – Nëntor 2026</w:t>
      </w:r>
    </w:p>
    <w:p w14:paraId="1B299DEF" w14:textId="77777777" w:rsidR="00A30B08" w:rsidRPr="00A30B08" w:rsidRDefault="00A30B08" w:rsidP="008D67C3">
      <w:pPr>
        <w:pStyle w:val="NormalWeb"/>
        <w:jc w:val="center"/>
        <w:rPr>
          <w:rFonts w:ascii="Garamond" w:hAnsi="Garamond"/>
          <w:b/>
          <w:bCs/>
          <w:color w:val="000000"/>
        </w:rPr>
      </w:pPr>
    </w:p>
    <w:p w14:paraId="4C464C2A" w14:textId="77777777" w:rsidR="008D67C3" w:rsidRPr="00A30B08" w:rsidRDefault="008D67C3" w:rsidP="008D67C3">
      <w:pPr>
        <w:pStyle w:val="Heading2"/>
        <w:rPr>
          <w:rFonts w:ascii="Garamond" w:hAnsi="Garamond"/>
          <w:b/>
          <w:bCs/>
          <w:color w:val="000000"/>
        </w:rPr>
      </w:pPr>
      <w:r w:rsidRPr="00A30B08">
        <w:rPr>
          <w:rFonts w:ascii="Garamond" w:hAnsi="Garamond"/>
          <w:b/>
          <w:bCs/>
          <w:color w:val="000000"/>
        </w:rPr>
        <w:t>Përmbajtja e shkurtër e dokumenteve</w:t>
      </w:r>
    </w:p>
    <w:p w14:paraId="3FE4CD16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Oda e Farmacistëve të Kosovës (OFK) ka hapur për konsultim tri projektrregullore që kanë për qëllim rregullimin e organizimit, funksionimit, kompetencave dhe përgjegjësive të organeve profesionale të OFK-së.</w:t>
      </w:r>
    </w:p>
    <w:p w14:paraId="479C9910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b/>
          <w:bCs/>
          <w:color w:val="000000"/>
        </w:rPr>
      </w:pPr>
      <w:r w:rsidRPr="00A30B08">
        <w:rPr>
          <w:rFonts w:ascii="Garamond" w:hAnsi="Garamond"/>
          <w:b/>
          <w:bCs/>
          <w:color w:val="000000"/>
        </w:rPr>
        <w:t>1. PROJEKTRREGULLORE PËR THEMELIMIN, ORGANIZIMIN DHE FUNKSIONIMIN E AKADEMISË SË ODËS SË FARMACISTËVE TË KOSOVËS</w:t>
      </w:r>
    </w:p>
    <w:p w14:paraId="5DA8CD02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Kjo rregullore ka për qëllim përcaktimin e themelimit, organizimit, përbërjes, kompetencave, mënyrës së funksionimit dhe përgjegjësive të Akademisë së OFK-së.</w:t>
      </w:r>
    </w:p>
    <w:p w14:paraId="2FCDA988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Akademia synon promovimin e zhvillimit shkencor dhe profesional të farmacisë, nxitjen e kërkimit shkencor, mbështetjen e botimeve profesionale dhe shkencore, avancimin e edukimit të vazhdueshëm profesional, si dhe zhvillimin e bashkëpunimit akademik dhe profesional në nivel vendor dhe ndërkombëtar.</w:t>
      </w:r>
    </w:p>
    <w:p w14:paraId="7FED9E25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b/>
          <w:bCs/>
          <w:color w:val="000000"/>
        </w:rPr>
      </w:pPr>
      <w:r w:rsidRPr="00A30B08">
        <w:rPr>
          <w:rFonts w:ascii="Garamond" w:hAnsi="Garamond"/>
          <w:b/>
          <w:bCs/>
          <w:color w:val="000000"/>
        </w:rPr>
        <w:t>2. PROJEKTRREGULLORE PËR ORGANIZIMIN DHE FUNKSIONIMIN E KOMISIONIT PËR FARMACI NË INSTITUCIONET SHËNDETËSORE</w:t>
      </w:r>
    </w:p>
    <w:p w14:paraId="59D8E62E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Kjo rregullore përcakton organizimin, përbërjen, fushëveprimin, detyrat, përgjegjësitë dhe mënyrën e funksionimit të Komisionit për Farmaci në Institucionet Shëndetësore.</w:t>
      </w:r>
    </w:p>
    <w:p w14:paraId="71034C66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Komisioni synon trajtimin e çështjeve profesionale që lidhen me ushtrimin, organizimin, zhvillimin dhe avancimin e praktikës farmaceutike dhe të shërbimeve farmaceutike në institucionet shëndetësore publike dhe private, duke përfshirë barnatoret komunitare dhe institucionet e kujdesit shëndetësor parësor, dytësor dhe tretësor.</w:t>
      </w:r>
    </w:p>
    <w:p w14:paraId="2696CF28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b/>
          <w:bCs/>
          <w:color w:val="000000"/>
        </w:rPr>
      </w:pPr>
      <w:r w:rsidRPr="00A30B08">
        <w:rPr>
          <w:rFonts w:ascii="Garamond" w:hAnsi="Garamond"/>
          <w:b/>
          <w:bCs/>
          <w:color w:val="000000"/>
        </w:rPr>
        <w:t>3. PROJEKTRREGULLORE PËR ORGANIZIMIN DHE FUNKSIONIMIN E KOMISIONIT PËR FARMACI NË INSTITUCIONET TJERA JOSHËNDETËSORE</w:t>
      </w:r>
    </w:p>
    <w:p w14:paraId="0295ECCE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Kjo rregullore përcakton organizimin, përbërjen, fushëveprimin, detyrat, përgjegjësitë dhe mënyrën e funksionimit të Komisionit për Farmaci në Institucionet Tjera Joshëndetësore.</w:t>
      </w:r>
    </w:p>
    <w:p w14:paraId="4CAA41F3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Komisioni synon identifikimin dhe trajtimin e çështjeve që lidhen me pozitën, rolin, përfaqësimin dhe zhvillimin profesional të anëtarëve të OFK-së që ushtrojnë veprimtarinë e tyre në institucione dhe organizata të tjera, përfshirë Ministrinë e Shëndetësisë, AKPPM-në, Fondin e Sigurimeve Shëndetësore, inspektoratet përkatëse dhe institucionet arsimore.</w:t>
      </w:r>
    </w:p>
    <w:p w14:paraId="52C4BF98" w14:textId="77777777" w:rsidR="008D67C3" w:rsidRPr="00A30B08" w:rsidRDefault="008D67C3" w:rsidP="008D67C3">
      <w:pPr>
        <w:pStyle w:val="Heading2"/>
        <w:rPr>
          <w:rFonts w:ascii="Garamond" w:hAnsi="Garamond"/>
          <w:color w:val="000000"/>
        </w:rPr>
      </w:pPr>
    </w:p>
    <w:p w14:paraId="3AB0DA13" w14:textId="72B632B8" w:rsidR="008D67C3" w:rsidRPr="00A30B08" w:rsidRDefault="008D67C3" w:rsidP="008D67C3">
      <w:pPr>
        <w:pStyle w:val="Heading2"/>
        <w:rPr>
          <w:rFonts w:ascii="Garamond" w:hAnsi="Garamond"/>
          <w:b/>
          <w:bCs/>
          <w:color w:val="000000"/>
        </w:rPr>
      </w:pPr>
      <w:r w:rsidRPr="00A30B08">
        <w:rPr>
          <w:rFonts w:ascii="Garamond" w:hAnsi="Garamond"/>
          <w:b/>
          <w:bCs/>
          <w:color w:val="000000"/>
        </w:rPr>
        <w:t>Qëllimi i procesit të konsultimit</w:t>
      </w:r>
    </w:p>
    <w:p w14:paraId="2DAAF0BB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Transparenca, gjithëpërfshirja dhe kontributdhënia profesionale.</w:t>
      </w:r>
    </w:p>
    <w:p w14:paraId="11E20A02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Në këtë fazë, projektrregulloret publikohen për konsultim me qëllim të marrjes së ideve, komenteve, vërejtjeve dhe rekomandimeve nga anëtarët e OFK-së, profesionistët farmaceutikë, institucionet, organizatat profesionale, ekspertët dhe të gjitha palët e tjera të interesuara.</w:t>
      </w:r>
    </w:p>
    <w:p w14:paraId="27A69A90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Procesi i konsultimit synon të sigurojë pjesëmarrje sa më të gjerë në hartimin dhe përmirësimin e akteve normative të OFK-së, duke mundësuar që përmbajtja e tyre të pasqyrojë nevojat, interesat dhe sfidat e komunitetit farmaceutik.</w:t>
      </w:r>
    </w:p>
    <w:p w14:paraId="3D8443C1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Pas përmbylljes së periudhës së konsultimit, të gjitha komentet dhe rekomandimet e pranuara do të shqyrtohen dhe vlerësohen nga organet përgjegjëse të OFK-së. Propozimet e arsyetuara dhe të vlerësuara si të përshtatshme do të përfshihen në versionet përfundimtare të projektrregulloreve, të cilat do të procedohen për shqyrtim dhe miratim pranë organeve kompetente të OFK-së.</w:t>
      </w:r>
    </w:p>
    <w:p w14:paraId="16281ADB" w14:textId="77777777" w:rsidR="008D67C3" w:rsidRPr="00A30B08" w:rsidRDefault="008D67C3" w:rsidP="008D67C3">
      <w:pPr>
        <w:pStyle w:val="Heading2"/>
        <w:rPr>
          <w:rFonts w:ascii="Garamond" w:hAnsi="Garamond"/>
          <w:b/>
          <w:bCs/>
          <w:color w:val="000000"/>
        </w:rPr>
      </w:pPr>
      <w:r w:rsidRPr="00A30B08">
        <w:rPr>
          <w:rFonts w:ascii="Garamond" w:hAnsi="Garamond"/>
          <w:b/>
          <w:bCs/>
          <w:color w:val="000000"/>
        </w:rPr>
        <w:t>Periudha e konsultimit dhe afati përfundimtar për dorëzimin e komenteve</w:t>
      </w:r>
    </w:p>
    <w:p w14:paraId="1B9B11F0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b/>
          <w:bCs/>
          <w:color w:val="000000"/>
        </w:rPr>
      </w:pPr>
      <w:r w:rsidRPr="00A30B08">
        <w:rPr>
          <w:rFonts w:ascii="Garamond" w:hAnsi="Garamond"/>
          <w:color w:val="000000"/>
        </w:rPr>
        <w:t xml:space="preserve">Projektrregulloret qëndrojnë të hapura për konsultim </w:t>
      </w:r>
      <w:r w:rsidRPr="00A30B08">
        <w:rPr>
          <w:rFonts w:ascii="Garamond" w:hAnsi="Garamond"/>
          <w:b/>
          <w:bCs/>
          <w:color w:val="000000"/>
        </w:rPr>
        <w:t>nga data</w:t>
      </w:r>
      <w:r w:rsidRPr="00A30B08">
        <w:rPr>
          <w:rStyle w:val="apple-converted-space"/>
          <w:rFonts w:ascii="Garamond" w:hAnsi="Garamond"/>
          <w:b/>
          <w:bCs/>
          <w:color w:val="000000"/>
        </w:rPr>
        <w:t> </w:t>
      </w:r>
      <w:r w:rsidRPr="00A30B08">
        <w:rPr>
          <w:rFonts w:ascii="Garamond" w:hAnsi="Garamond"/>
          <w:b/>
          <w:bCs/>
          <w:color w:val="000000"/>
        </w:rPr>
        <w:t>26 tetor 2026 deri më 12 nëntor 2026.</w:t>
      </w:r>
    </w:p>
    <w:p w14:paraId="270BD784" w14:textId="77777777" w:rsidR="008D67C3" w:rsidRPr="00A30B08" w:rsidRDefault="008D67C3" w:rsidP="008D67C3">
      <w:pPr>
        <w:pStyle w:val="NormalWeb"/>
        <w:jc w:val="both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Afati përfundimtar për dorëzimin e kontributeve me shkrim është data</w:t>
      </w:r>
      <w:r w:rsidRPr="00A30B08">
        <w:rPr>
          <w:rStyle w:val="apple-converted-space"/>
          <w:rFonts w:ascii="Garamond" w:hAnsi="Garamond"/>
          <w:color w:val="000000"/>
        </w:rPr>
        <w:t> </w:t>
      </w:r>
      <w:r w:rsidRPr="00A30B08">
        <w:rPr>
          <w:rFonts w:ascii="Garamond" w:hAnsi="Garamond"/>
          <w:color w:val="000000"/>
        </w:rPr>
        <w:t>12 nëntor 2026.</w:t>
      </w:r>
    </w:p>
    <w:p w14:paraId="0C57A6B1" w14:textId="77777777" w:rsidR="008D67C3" w:rsidRPr="00A30B08" w:rsidRDefault="008D67C3" w:rsidP="008D67C3">
      <w:pPr>
        <w:pStyle w:val="NormalWeb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Të gjitha komentet, vërejtjet dhe rekomandimet duhet të dorëzohen në formë elektronike në adresat:</w:t>
      </w:r>
    </w:p>
    <w:p w14:paraId="19A28F92" w14:textId="77777777" w:rsidR="008D67C3" w:rsidRPr="00A30B08" w:rsidRDefault="008D67C3" w:rsidP="008D67C3">
      <w:pPr>
        <w:pStyle w:val="NormalWeb"/>
        <w:numPr>
          <w:ilvl w:val="0"/>
          <w:numId w:val="31"/>
        </w:numPr>
        <w:rPr>
          <w:rFonts w:ascii="Garamond" w:hAnsi="Garamond"/>
          <w:b/>
          <w:bCs/>
          <w:color w:val="000000"/>
        </w:rPr>
      </w:pPr>
      <w:r w:rsidRPr="00A30B08">
        <w:rPr>
          <w:rFonts w:ascii="Garamond" w:hAnsi="Garamond"/>
          <w:b/>
          <w:bCs/>
          <w:color w:val="000000"/>
        </w:rPr>
        <w:t>info@ofk-rks.net</w:t>
      </w:r>
    </w:p>
    <w:p w14:paraId="0C6AA185" w14:textId="77777777" w:rsidR="008D67C3" w:rsidRPr="00A30B08" w:rsidRDefault="008D67C3" w:rsidP="008D67C3">
      <w:pPr>
        <w:pStyle w:val="NormalWeb"/>
        <w:numPr>
          <w:ilvl w:val="0"/>
          <w:numId w:val="31"/>
        </w:numPr>
        <w:rPr>
          <w:rFonts w:ascii="Garamond" w:hAnsi="Garamond"/>
          <w:b/>
          <w:bCs/>
          <w:color w:val="000000"/>
        </w:rPr>
      </w:pPr>
      <w:r w:rsidRPr="00A30B08">
        <w:rPr>
          <w:rFonts w:ascii="Garamond" w:hAnsi="Garamond"/>
          <w:b/>
          <w:bCs/>
          <w:color w:val="000000"/>
        </w:rPr>
        <w:t>tb35244@seeu.edu.mk</w:t>
      </w:r>
    </w:p>
    <w:p w14:paraId="71C317BF" w14:textId="77777777" w:rsidR="008D67C3" w:rsidRPr="00A30B08" w:rsidRDefault="008D67C3" w:rsidP="008D67C3">
      <w:pPr>
        <w:pStyle w:val="NormalWeb"/>
        <w:rPr>
          <w:rFonts w:ascii="Garamond" w:hAnsi="Garamond"/>
          <w:b/>
          <w:bCs/>
          <w:color w:val="000000"/>
        </w:rPr>
      </w:pPr>
      <w:r w:rsidRPr="00A30B08">
        <w:rPr>
          <w:rFonts w:ascii="Garamond" w:hAnsi="Garamond"/>
          <w:b/>
          <w:bCs/>
          <w:color w:val="000000"/>
        </w:rPr>
        <w:t>Me subjekt:</w:t>
      </w:r>
      <w:r w:rsidRPr="00A30B08">
        <w:rPr>
          <w:rStyle w:val="apple-converted-space"/>
          <w:rFonts w:ascii="Garamond" w:hAnsi="Garamond"/>
          <w:b/>
          <w:bCs/>
          <w:color w:val="000000"/>
        </w:rPr>
        <w:t> </w:t>
      </w:r>
      <w:r w:rsidRPr="00A30B08">
        <w:rPr>
          <w:rFonts w:ascii="Garamond" w:hAnsi="Garamond"/>
          <w:b/>
          <w:bCs/>
          <w:color w:val="000000"/>
        </w:rPr>
        <w:t>Komente dhe rekomandime – Konsultimi i projektrregulloreve të OFK-së 2026</w:t>
      </w:r>
    </w:p>
    <w:p w14:paraId="6472EF93" w14:textId="77777777" w:rsidR="008D67C3" w:rsidRPr="00A30B08" w:rsidRDefault="008D67C3" w:rsidP="008D67C3">
      <w:pPr>
        <w:pStyle w:val="NormalWeb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Ju lutemi që gjatë dorëzimit të kontributit të specifikoni qartë projektrregulloren së cilës i referohen komentet, si dhe nenin apo dispozitën konkrete për të cilën propozoni ndryshime ose plotësime.</w:t>
      </w:r>
    </w:p>
    <w:p w14:paraId="285DB78A" w14:textId="77777777" w:rsidR="008D67C3" w:rsidRPr="00A30B08" w:rsidRDefault="008D67C3" w:rsidP="008D67C3">
      <w:pPr>
        <w:pStyle w:val="Heading2"/>
        <w:rPr>
          <w:rFonts w:ascii="Garamond" w:hAnsi="Garamond"/>
          <w:b/>
          <w:bCs/>
          <w:color w:val="000000"/>
        </w:rPr>
      </w:pPr>
      <w:r w:rsidRPr="00A30B08">
        <w:rPr>
          <w:rFonts w:ascii="Garamond" w:hAnsi="Garamond"/>
          <w:b/>
          <w:bCs/>
          <w:color w:val="000000"/>
        </w:rPr>
        <w:t>Komentet nga individët dhe organizatat</w:t>
      </w:r>
    </w:p>
    <w:p w14:paraId="2E56FA82" w14:textId="77777777" w:rsidR="008D67C3" w:rsidRPr="00A30B08" w:rsidRDefault="008D67C3" w:rsidP="008D67C3">
      <w:pPr>
        <w:pStyle w:val="NormalWeb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Për të lehtësuar shqyrtimin dhe vlerësimin e kontributeve, ju lutemi që komentet të përmbajnë:</w:t>
      </w:r>
    </w:p>
    <w:p w14:paraId="59D50ABE" w14:textId="77777777" w:rsidR="008D67C3" w:rsidRPr="00A30B08" w:rsidRDefault="008D67C3" w:rsidP="008D67C3">
      <w:pPr>
        <w:pStyle w:val="NormalWeb"/>
        <w:numPr>
          <w:ilvl w:val="0"/>
          <w:numId w:val="32"/>
        </w:numPr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Emrin dhe mbiemrin e individit ose emrin e organizatës që paraqet komentet;</w:t>
      </w:r>
    </w:p>
    <w:p w14:paraId="5D09F9BB" w14:textId="77777777" w:rsidR="008D67C3" w:rsidRPr="00A30B08" w:rsidRDefault="008D67C3" w:rsidP="008D67C3">
      <w:pPr>
        <w:pStyle w:val="NormalWeb"/>
        <w:numPr>
          <w:ilvl w:val="0"/>
          <w:numId w:val="32"/>
        </w:numPr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Institucionin ose organizatën që përfaqëson, nëse është e aplikueshme;</w:t>
      </w:r>
    </w:p>
    <w:p w14:paraId="62BE6B8D" w14:textId="77777777" w:rsidR="008D67C3" w:rsidRPr="00A30B08" w:rsidRDefault="008D67C3" w:rsidP="008D67C3">
      <w:pPr>
        <w:pStyle w:val="NormalWeb"/>
        <w:numPr>
          <w:ilvl w:val="0"/>
          <w:numId w:val="32"/>
        </w:numPr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Informatat e kontaktit (email dhe telefon);</w:t>
      </w:r>
    </w:p>
    <w:p w14:paraId="3E30DA49" w14:textId="77777777" w:rsidR="008D67C3" w:rsidRPr="00A30B08" w:rsidRDefault="008D67C3" w:rsidP="008D67C3">
      <w:pPr>
        <w:pStyle w:val="NormalWeb"/>
        <w:numPr>
          <w:ilvl w:val="0"/>
          <w:numId w:val="32"/>
        </w:numPr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Emërtimin e projektrregullores përkatëse;</w:t>
      </w:r>
    </w:p>
    <w:p w14:paraId="73330918" w14:textId="77777777" w:rsidR="008D67C3" w:rsidRPr="00A30B08" w:rsidRDefault="008D67C3" w:rsidP="008D67C3">
      <w:pPr>
        <w:pStyle w:val="NormalWeb"/>
        <w:numPr>
          <w:ilvl w:val="0"/>
          <w:numId w:val="32"/>
        </w:numPr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Nenin, paragrafin ose dispozitën për të cilën paraqitet komenti;</w:t>
      </w:r>
    </w:p>
    <w:p w14:paraId="07F0D11D" w14:textId="77777777" w:rsidR="008D67C3" w:rsidRPr="00A30B08" w:rsidRDefault="008D67C3" w:rsidP="008D67C3">
      <w:pPr>
        <w:pStyle w:val="NormalWeb"/>
        <w:numPr>
          <w:ilvl w:val="0"/>
          <w:numId w:val="32"/>
        </w:numPr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Propozimin konkret për ndryshim ose plotësim, së bashku me arsyetimin përkatës;</w:t>
      </w:r>
    </w:p>
    <w:p w14:paraId="3C92EE85" w14:textId="77777777" w:rsidR="008D67C3" w:rsidRPr="00A30B08" w:rsidRDefault="008D67C3" w:rsidP="008D67C3">
      <w:pPr>
        <w:pStyle w:val="NormalWeb"/>
        <w:numPr>
          <w:ilvl w:val="0"/>
          <w:numId w:val="32"/>
        </w:numPr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lastRenderedPageBreak/>
        <w:t>Datën e dorëzimit të komenteve.</w:t>
      </w:r>
    </w:p>
    <w:p w14:paraId="6BD54BDD" w14:textId="77777777" w:rsidR="008D67C3" w:rsidRPr="00A30B08" w:rsidRDefault="008D67C3" w:rsidP="008D67C3">
      <w:pPr>
        <w:pStyle w:val="Heading2"/>
        <w:rPr>
          <w:rFonts w:ascii="Garamond" w:hAnsi="Garamond"/>
          <w:b/>
          <w:bCs/>
          <w:color w:val="000000"/>
        </w:rPr>
      </w:pPr>
      <w:r w:rsidRPr="00A30B08">
        <w:rPr>
          <w:rFonts w:ascii="Garamond" w:hAnsi="Garamond"/>
          <w:b/>
          <w:bCs/>
          <w:color w:val="000000"/>
        </w:rPr>
        <w:t>Dokumentet e bashkëngjitura</w:t>
      </w:r>
    </w:p>
    <w:p w14:paraId="70CC5E89" w14:textId="77777777" w:rsidR="008D67C3" w:rsidRPr="00A30B08" w:rsidRDefault="008D67C3" w:rsidP="008D67C3">
      <w:pPr>
        <w:pStyle w:val="NormalWeb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Bashkëngjitur me këtë dokument konsultimi janë tri projektrregulloret e Odës së Farmacistëve të Kosovës, të cilat janë objekt i këtij procesi konsultimi.</w:t>
      </w:r>
    </w:p>
    <w:p w14:paraId="6B539458" w14:textId="77777777" w:rsidR="008D67C3" w:rsidRPr="00A30B08" w:rsidRDefault="008D67C3" w:rsidP="008D67C3">
      <w:pPr>
        <w:pStyle w:val="NormalWeb"/>
        <w:rPr>
          <w:rFonts w:ascii="Garamond" w:hAnsi="Garamond"/>
          <w:color w:val="000000"/>
        </w:rPr>
      </w:pPr>
      <w:r w:rsidRPr="00A30B08">
        <w:rPr>
          <w:rFonts w:ascii="Garamond" w:hAnsi="Garamond"/>
          <w:color w:val="000000"/>
        </w:rPr>
        <w:t>Oda e Farmacistëve të Kosovës inkurajon të gjithë anëtarët dhe palët e interesuara që të kontribuojnë në këtë proces, me qëllim të hartimit të akteve normative sa më gjithëpërfshirëse, funksionale dhe në shërbim të zhvillimit të profesionit farmaceutik.</w:t>
      </w:r>
    </w:p>
    <w:p w14:paraId="5CB5722F" w14:textId="2934DB73" w:rsidR="0018429F" w:rsidRPr="00A30B08" w:rsidRDefault="0018429F" w:rsidP="00A12AC6">
      <w:pPr>
        <w:pStyle w:val="NormalWeb"/>
        <w:ind w:left="2880" w:firstLine="720"/>
        <w:rPr>
          <w:rFonts w:ascii="Garamond" w:hAnsi="Garamond"/>
          <w:b/>
          <w:bCs/>
          <w:color w:val="000000"/>
        </w:rPr>
      </w:pPr>
    </w:p>
    <w:sectPr w:rsidR="0018429F" w:rsidRPr="00A30B08" w:rsidSect="002B0D65">
      <w:headerReference w:type="even" r:id="rId7"/>
      <w:headerReference w:type="default" r:id="rId8"/>
      <w:footerReference w:type="default" r:id="rId9"/>
      <w:headerReference w:type="first" r:id="rId10"/>
      <w:pgSz w:w="11900" w:h="16840"/>
      <w:pgMar w:top="1440" w:right="1440" w:bottom="1440" w:left="1440" w:header="90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7B01D5" w14:textId="77777777" w:rsidR="00CF5432" w:rsidRDefault="00CF5432">
      <w:r>
        <w:separator/>
      </w:r>
    </w:p>
  </w:endnote>
  <w:endnote w:type="continuationSeparator" w:id="0">
    <w:p w14:paraId="260C9751" w14:textId="77777777" w:rsidR="00CF5432" w:rsidRDefault="00CF5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verta">
    <w:altName w:val="Courier New"/>
    <w:panose1 w:val="020B0604020202020204"/>
    <w:charset w:val="4D"/>
    <w:family w:val="auto"/>
    <w:notTrueType/>
    <w:pitch w:val="variable"/>
    <w:sig w:usb0="00000001" w:usb1="00000001" w:usb2="0000000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452778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629227B" w14:textId="0888E2E6" w:rsidR="00C868F5" w:rsidRDefault="00C868F5">
            <w:pPr>
              <w:pStyle w:val="Footer"/>
              <w:jc w:val="right"/>
            </w:pPr>
            <w:r>
              <w:t xml:space="preserve">Faqe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5C57D3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  <w:r>
              <w:t xml:space="preserve"> nga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5C57D3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31CA3A6" w14:textId="77777777" w:rsidR="00C868F5" w:rsidRPr="007F7108" w:rsidRDefault="00C868F5" w:rsidP="00011188">
    <w:pPr>
      <w:pStyle w:val="Footer"/>
      <w:rPr>
        <w:color w:val="404040" w:themeColor="text1" w:themeTint="BF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193198" w14:textId="77777777" w:rsidR="00CF5432" w:rsidRDefault="00CF5432">
      <w:r>
        <w:separator/>
      </w:r>
    </w:p>
  </w:footnote>
  <w:footnote w:type="continuationSeparator" w:id="0">
    <w:p w14:paraId="6BEE559A" w14:textId="77777777" w:rsidR="00CF5432" w:rsidRDefault="00CF5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BD51D" w14:textId="77777777" w:rsidR="00C868F5" w:rsidRDefault="00CF5432">
    <w:pPr>
      <w:pStyle w:val="Header"/>
    </w:pPr>
    <w:r>
      <w:rPr>
        <w:noProof/>
      </w:rPr>
      <w:pict w14:anchorId="4F2930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27288" o:spid="_x0000_s1027" type="#_x0000_t75" alt="/Users/mac/Desktop/OFK shape-06-01.jpg" style="position:absolute;margin-left:0;margin-top:0;width:620.25pt;height:877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FK shape-06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AC644" w14:textId="5C051EED" w:rsidR="00C868F5" w:rsidRDefault="00C868F5" w:rsidP="00011188">
    <w:pPr>
      <w:ind w:left="-142" w:hanging="709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C7738A" wp14:editId="7A8EEED8">
          <wp:simplePos x="0" y="0"/>
          <wp:positionH relativeFrom="column">
            <wp:posOffset>843915</wp:posOffset>
          </wp:positionH>
          <wp:positionV relativeFrom="paragraph">
            <wp:posOffset>-413385</wp:posOffset>
          </wp:positionV>
          <wp:extent cx="3086735" cy="1032510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FK logo design-0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735" cy="1032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5432">
      <w:rPr>
        <w:noProof/>
      </w:rPr>
      <w:pict w14:anchorId="008546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27289" o:spid="_x0000_s1026" type="#_x0000_t75" alt="/Users/mac/Desktop/OFK shape-06-01.jpg" style="position:absolute;left:0;text-align:left;margin-left:0;margin-top:0;width:620.25pt;height:877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OFK shape-06-01"/>
          <w10:wrap anchorx="margin" anchory="margin"/>
        </v:shape>
      </w:pict>
    </w:r>
  </w:p>
  <w:p w14:paraId="36050308" w14:textId="3088103A" w:rsidR="00C868F5" w:rsidRDefault="00C868F5" w:rsidP="00011188">
    <w:pPr>
      <w:ind w:left="-142" w:hanging="709"/>
    </w:pPr>
  </w:p>
  <w:p w14:paraId="79522C0F" w14:textId="77777777" w:rsidR="00C868F5" w:rsidRDefault="00C868F5" w:rsidP="00011188">
    <w:pPr>
      <w:ind w:left="-142" w:hanging="709"/>
      <w:rPr>
        <w:rFonts w:ascii="Averta" w:hAnsi="Averta"/>
        <w:color w:val="AEAAAA" w:themeColor="background2" w:themeShade="BF"/>
        <w:sz w:val="22"/>
        <w:szCs w:val="22"/>
      </w:rPr>
    </w:pPr>
    <w:r>
      <w:rPr>
        <w:rFonts w:ascii="Averta" w:hAnsi="Averta"/>
        <w:color w:val="AEAAAA" w:themeColor="background2" w:themeShade="BF"/>
        <w:sz w:val="22"/>
        <w:szCs w:val="22"/>
      </w:rPr>
      <w:tab/>
    </w:r>
    <w:r>
      <w:rPr>
        <w:rFonts w:ascii="Averta" w:hAnsi="Averta"/>
        <w:color w:val="AEAAAA" w:themeColor="background2" w:themeShade="BF"/>
        <w:sz w:val="22"/>
        <w:szCs w:val="22"/>
      </w:rPr>
      <w:tab/>
    </w:r>
    <w:r>
      <w:rPr>
        <w:rFonts w:ascii="Averta" w:hAnsi="Averta"/>
        <w:color w:val="AEAAAA" w:themeColor="background2" w:themeShade="BF"/>
        <w:sz w:val="22"/>
        <w:szCs w:val="22"/>
      </w:rPr>
      <w:tab/>
    </w:r>
    <w:r>
      <w:rPr>
        <w:rFonts w:ascii="Averta" w:hAnsi="Averta"/>
        <w:color w:val="AEAAAA" w:themeColor="background2" w:themeShade="BF"/>
        <w:sz w:val="22"/>
        <w:szCs w:val="22"/>
      </w:rPr>
      <w:tab/>
    </w:r>
    <w:r>
      <w:rPr>
        <w:rFonts w:ascii="Averta" w:hAnsi="Averta"/>
        <w:color w:val="AEAAAA" w:themeColor="background2" w:themeShade="BF"/>
        <w:sz w:val="22"/>
        <w:szCs w:val="22"/>
      </w:rPr>
      <w:tab/>
    </w:r>
    <w:r>
      <w:rPr>
        <w:rFonts w:ascii="Averta" w:hAnsi="Averta"/>
        <w:color w:val="AEAAAA" w:themeColor="background2" w:themeShade="BF"/>
        <w:sz w:val="22"/>
        <w:szCs w:val="22"/>
      </w:rPr>
      <w:tab/>
    </w:r>
    <w:r>
      <w:rPr>
        <w:rFonts w:ascii="Averta" w:hAnsi="Averta"/>
        <w:color w:val="AEAAAA" w:themeColor="background2" w:themeShade="BF"/>
        <w:sz w:val="22"/>
        <w:szCs w:val="22"/>
      </w:rPr>
      <w:tab/>
      <w:t xml:space="preserve">   </w:t>
    </w:r>
  </w:p>
  <w:p w14:paraId="607139B4" w14:textId="77777777" w:rsidR="00C868F5" w:rsidRDefault="00C868F5" w:rsidP="00011188">
    <w:pPr>
      <w:ind w:left="-142" w:hanging="709"/>
      <w:rPr>
        <w:rFonts w:ascii="Averta" w:hAnsi="Averta"/>
        <w:color w:val="AEAAAA" w:themeColor="background2" w:themeShade="BF"/>
        <w:sz w:val="22"/>
        <w:szCs w:val="22"/>
      </w:rPr>
    </w:pPr>
    <w:r>
      <w:rPr>
        <w:rFonts w:ascii="Averta" w:hAnsi="Averta"/>
        <w:color w:val="AEAAAA" w:themeColor="background2" w:themeShade="BF"/>
        <w:sz w:val="22"/>
        <w:szCs w:val="22"/>
      </w:rPr>
      <w:t xml:space="preserve">                                                                    </w:t>
    </w:r>
    <w:r w:rsidRPr="00D30B0D">
      <w:rPr>
        <w:rFonts w:ascii="Averta" w:hAnsi="Averta"/>
        <w:color w:val="AEAAAA" w:themeColor="background2" w:themeShade="BF"/>
        <w:sz w:val="22"/>
        <w:szCs w:val="22"/>
      </w:rPr>
      <w:t xml:space="preserve">                                                 </w:t>
    </w:r>
    <w:r>
      <w:rPr>
        <w:rFonts w:ascii="Averta" w:hAnsi="Averta"/>
        <w:color w:val="AEAAAA" w:themeColor="background2" w:themeShade="BF"/>
        <w:sz w:val="22"/>
        <w:szCs w:val="22"/>
      </w:rPr>
      <w:t xml:space="preserve">             </w:t>
    </w:r>
  </w:p>
  <w:p w14:paraId="72BF8AC6" w14:textId="77777777" w:rsidR="00C868F5" w:rsidRPr="00D30B0D" w:rsidRDefault="00C868F5" w:rsidP="00011188">
    <w:pPr>
      <w:ind w:left="-567" w:right="-194" w:hanging="284"/>
      <w:rPr>
        <w:rFonts w:ascii="Averta" w:hAnsi="Averta"/>
        <w:color w:val="AEAAAA" w:themeColor="background2" w:themeShade="BF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674A71" w14:textId="77777777" w:rsidR="00C868F5" w:rsidRDefault="00CF5432">
    <w:pPr>
      <w:pStyle w:val="Header"/>
    </w:pPr>
    <w:r>
      <w:rPr>
        <w:noProof/>
      </w:rPr>
      <w:pict w14:anchorId="5F46FF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27287" o:spid="_x0000_s1025" type="#_x0000_t75" alt="/Users/mac/Desktop/OFK shape-06-01.jpg" style="position:absolute;margin-left:0;margin-top:0;width:620.25pt;height:87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FK shape-06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E7BD0"/>
    <w:multiLevelType w:val="multilevel"/>
    <w:tmpl w:val="4F3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9E0655"/>
    <w:multiLevelType w:val="hybridMultilevel"/>
    <w:tmpl w:val="060AE738"/>
    <w:lvl w:ilvl="0" w:tplc="9732C152">
      <w:start w:val="5"/>
      <w:numFmt w:val="bullet"/>
      <w:lvlText w:val="-"/>
      <w:lvlJc w:val="left"/>
      <w:pPr>
        <w:ind w:left="180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730562"/>
    <w:multiLevelType w:val="multilevel"/>
    <w:tmpl w:val="83780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420A7"/>
    <w:multiLevelType w:val="hybridMultilevel"/>
    <w:tmpl w:val="D5466B5E"/>
    <w:lvl w:ilvl="0" w:tplc="1388A6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B683C"/>
    <w:multiLevelType w:val="hybridMultilevel"/>
    <w:tmpl w:val="463E0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F2D0D"/>
    <w:multiLevelType w:val="hybridMultilevel"/>
    <w:tmpl w:val="88DA8208"/>
    <w:lvl w:ilvl="0" w:tplc="90D84A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5CE2AD7"/>
    <w:multiLevelType w:val="hybridMultilevel"/>
    <w:tmpl w:val="59544ACA"/>
    <w:lvl w:ilvl="0" w:tplc="EA1CD2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7185E"/>
    <w:multiLevelType w:val="multilevel"/>
    <w:tmpl w:val="F028B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975E32"/>
    <w:multiLevelType w:val="hybridMultilevel"/>
    <w:tmpl w:val="E2BE0EA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A2417"/>
    <w:multiLevelType w:val="hybridMultilevel"/>
    <w:tmpl w:val="714AA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F6748"/>
    <w:multiLevelType w:val="hybridMultilevel"/>
    <w:tmpl w:val="2CBC89E8"/>
    <w:lvl w:ilvl="0" w:tplc="51F0CD78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37F77A7"/>
    <w:multiLevelType w:val="multilevel"/>
    <w:tmpl w:val="37F63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A93318"/>
    <w:multiLevelType w:val="hybridMultilevel"/>
    <w:tmpl w:val="714AA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0231BD"/>
    <w:multiLevelType w:val="hybridMultilevel"/>
    <w:tmpl w:val="CE681FA6"/>
    <w:lvl w:ilvl="0" w:tplc="4E3012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861C4F"/>
    <w:multiLevelType w:val="multilevel"/>
    <w:tmpl w:val="8BC0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3F4706"/>
    <w:multiLevelType w:val="hybridMultilevel"/>
    <w:tmpl w:val="F8E6514C"/>
    <w:lvl w:ilvl="0" w:tplc="1114AA5C">
      <w:start w:val="2"/>
      <w:numFmt w:val="bullet"/>
      <w:lvlText w:val="-"/>
      <w:lvlJc w:val="left"/>
      <w:pPr>
        <w:ind w:left="40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6" w15:restartNumberingAfterBreak="0">
    <w:nsid w:val="34BB34A5"/>
    <w:multiLevelType w:val="hybridMultilevel"/>
    <w:tmpl w:val="A95EF368"/>
    <w:lvl w:ilvl="0" w:tplc="6EBA43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4D4332"/>
    <w:multiLevelType w:val="hybridMultilevel"/>
    <w:tmpl w:val="FC9A6A44"/>
    <w:lvl w:ilvl="0" w:tplc="FFFFFFFF">
      <w:start w:val="1"/>
      <w:numFmt w:val="decimal"/>
      <w:lvlText w:val="%1."/>
      <w:lvlJc w:val="left"/>
      <w:pPr>
        <w:ind w:left="1200" w:hanging="48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572576"/>
    <w:multiLevelType w:val="hybridMultilevel"/>
    <w:tmpl w:val="BAE4769A"/>
    <w:lvl w:ilvl="0" w:tplc="83A27C5E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74749A"/>
    <w:multiLevelType w:val="hybridMultilevel"/>
    <w:tmpl w:val="FC9A6A44"/>
    <w:lvl w:ilvl="0" w:tplc="FFFFFFFF">
      <w:start w:val="1"/>
      <w:numFmt w:val="decimal"/>
      <w:lvlText w:val="%1."/>
      <w:lvlJc w:val="left"/>
      <w:pPr>
        <w:ind w:left="1200" w:hanging="48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563C5C"/>
    <w:multiLevelType w:val="hybridMultilevel"/>
    <w:tmpl w:val="471443D4"/>
    <w:lvl w:ilvl="0" w:tplc="42BCA2A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A0755"/>
    <w:multiLevelType w:val="hybridMultilevel"/>
    <w:tmpl w:val="EF263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0243C"/>
    <w:multiLevelType w:val="hybridMultilevel"/>
    <w:tmpl w:val="6CD24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5011C2"/>
    <w:multiLevelType w:val="hybridMultilevel"/>
    <w:tmpl w:val="646E7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D5103"/>
    <w:multiLevelType w:val="multilevel"/>
    <w:tmpl w:val="362CC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7C727B"/>
    <w:multiLevelType w:val="hybridMultilevel"/>
    <w:tmpl w:val="E8B4F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F36E3D"/>
    <w:multiLevelType w:val="hybridMultilevel"/>
    <w:tmpl w:val="84449348"/>
    <w:lvl w:ilvl="0" w:tplc="F0C8F10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13155E4"/>
    <w:multiLevelType w:val="multilevel"/>
    <w:tmpl w:val="8C6A5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1306EA"/>
    <w:multiLevelType w:val="hybridMultilevel"/>
    <w:tmpl w:val="FC9A6A44"/>
    <w:lvl w:ilvl="0" w:tplc="40347C82">
      <w:start w:val="1"/>
      <w:numFmt w:val="decimal"/>
      <w:lvlText w:val="%1."/>
      <w:lvlJc w:val="left"/>
      <w:pPr>
        <w:ind w:left="1200" w:hanging="48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4936DDF"/>
    <w:multiLevelType w:val="hybridMultilevel"/>
    <w:tmpl w:val="FC9A6A44"/>
    <w:lvl w:ilvl="0" w:tplc="FFFFFFFF">
      <w:start w:val="1"/>
      <w:numFmt w:val="decimal"/>
      <w:lvlText w:val="%1."/>
      <w:lvlJc w:val="left"/>
      <w:pPr>
        <w:ind w:left="1200" w:hanging="48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9AF0B58"/>
    <w:multiLevelType w:val="multilevel"/>
    <w:tmpl w:val="C6CAE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6458F6"/>
    <w:multiLevelType w:val="hybridMultilevel"/>
    <w:tmpl w:val="731EB75A"/>
    <w:lvl w:ilvl="0" w:tplc="15861CB4">
      <w:start w:val="3"/>
      <w:numFmt w:val="bullet"/>
      <w:lvlText w:val="-"/>
      <w:lvlJc w:val="left"/>
      <w:pPr>
        <w:ind w:left="25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40343070">
    <w:abstractNumId w:val="21"/>
  </w:num>
  <w:num w:numId="2" w16cid:durableId="899248933">
    <w:abstractNumId w:val="23"/>
  </w:num>
  <w:num w:numId="3" w16cid:durableId="1137841700">
    <w:abstractNumId w:val="25"/>
  </w:num>
  <w:num w:numId="4" w16cid:durableId="1208026253">
    <w:abstractNumId w:val="31"/>
  </w:num>
  <w:num w:numId="5" w16cid:durableId="720327090">
    <w:abstractNumId w:val="16"/>
  </w:num>
  <w:num w:numId="6" w16cid:durableId="1739277769">
    <w:abstractNumId w:val="18"/>
  </w:num>
  <w:num w:numId="7" w16cid:durableId="1245148704">
    <w:abstractNumId w:val="10"/>
  </w:num>
  <w:num w:numId="8" w16cid:durableId="450517278">
    <w:abstractNumId w:val="28"/>
  </w:num>
  <w:num w:numId="9" w16cid:durableId="1181581094">
    <w:abstractNumId w:val="4"/>
  </w:num>
  <w:num w:numId="10" w16cid:durableId="1652906643">
    <w:abstractNumId w:val="5"/>
  </w:num>
  <w:num w:numId="11" w16cid:durableId="49307130">
    <w:abstractNumId w:val="15"/>
  </w:num>
  <w:num w:numId="12" w16cid:durableId="441920371">
    <w:abstractNumId w:val="19"/>
  </w:num>
  <w:num w:numId="13" w16cid:durableId="257370598">
    <w:abstractNumId w:val="17"/>
  </w:num>
  <w:num w:numId="14" w16cid:durableId="1098598923">
    <w:abstractNumId w:val="29"/>
  </w:num>
  <w:num w:numId="15" w16cid:durableId="1224678368">
    <w:abstractNumId w:val="13"/>
  </w:num>
  <w:num w:numId="16" w16cid:durableId="1439565608">
    <w:abstractNumId w:val="1"/>
  </w:num>
  <w:num w:numId="17" w16cid:durableId="561602178">
    <w:abstractNumId w:val="6"/>
  </w:num>
  <w:num w:numId="18" w16cid:durableId="878859292">
    <w:abstractNumId w:val="26"/>
  </w:num>
  <w:num w:numId="19" w16cid:durableId="2064988189">
    <w:abstractNumId w:val="8"/>
  </w:num>
  <w:num w:numId="20" w16cid:durableId="118302896">
    <w:abstractNumId w:val="20"/>
  </w:num>
  <w:num w:numId="21" w16cid:durableId="1812097062">
    <w:abstractNumId w:val="22"/>
  </w:num>
  <w:num w:numId="22" w16cid:durableId="892274946">
    <w:abstractNumId w:val="9"/>
  </w:num>
  <w:num w:numId="23" w16cid:durableId="1800684147">
    <w:abstractNumId w:val="12"/>
  </w:num>
  <w:num w:numId="24" w16cid:durableId="345719662">
    <w:abstractNumId w:val="3"/>
  </w:num>
  <w:num w:numId="25" w16cid:durableId="152264886">
    <w:abstractNumId w:val="30"/>
  </w:num>
  <w:num w:numId="26" w16cid:durableId="521863247">
    <w:abstractNumId w:val="27"/>
  </w:num>
  <w:num w:numId="27" w16cid:durableId="1215002542">
    <w:abstractNumId w:val="7"/>
  </w:num>
  <w:num w:numId="28" w16cid:durableId="119687024">
    <w:abstractNumId w:val="11"/>
  </w:num>
  <w:num w:numId="29" w16cid:durableId="1770734886">
    <w:abstractNumId w:val="24"/>
  </w:num>
  <w:num w:numId="30" w16cid:durableId="235633385">
    <w:abstractNumId w:val="0"/>
  </w:num>
  <w:num w:numId="31" w16cid:durableId="367920231">
    <w:abstractNumId w:val="2"/>
  </w:num>
  <w:num w:numId="32" w16cid:durableId="494153959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97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83E"/>
    <w:rsid w:val="00004047"/>
    <w:rsid w:val="00011188"/>
    <w:rsid w:val="0002221C"/>
    <w:rsid w:val="00042572"/>
    <w:rsid w:val="000507DD"/>
    <w:rsid w:val="00062607"/>
    <w:rsid w:val="000913CE"/>
    <w:rsid w:val="000C750F"/>
    <w:rsid w:val="000D4C36"/>
    <w:rsid w:val="000F1DCE"/>
    <w:rsid w:val="000F2C1F"/>
    <w:rsid w:val="00112032"/>
    <w:rsid w:val="00112925"/>
    <w:rsid w:val="0011624C"/>
    <w:rsid w:val="00127C69"/>
    <w:rsid w:val="00130615"/>
    <w:rsid w:val="001322CA"/>
    <w:rsid w:val="001369B6"/>
    <w:rsid w:val="001459C3"/>
    <w:rsid w:val="00150214"/>
    <w:rsid w:val="0016745D"/>
    <w:rsid w:val="001764CD"/>
    <w:rsid w:val="0018429F"/>
    <w:rsid w:val="00190507"/>
    <w:rsid w:val="001C5995"/>
    <w:rsid w:val="001D2448"/>
    <w:rsid w:val="001E6197"/>
    <w:rsid w:val="00213D2E"/>
    <w:rsid w:val="00215A28"/>
    <w:rsid w:val="00225987"/>
    <w:rsid w:val="002304D7"/>
    <w:rsid w:val="0023160E"/>
    <w:rsid w:val="00251470"/>
    <w:rsid w:val="00252083"/>
    <w:rsid w:val="00265BE9"/>
    <w:rsid w:val="00283611"/>
    <w:rsid w:val="002A3CEE"/>
    <w:rsid w:val="002B0D65"/>
    <w:rsid w:val="002B48BB"/>
    <w:rsid w:val="002C374F"/>
    <w:rsid w:val="002E7ADF"/>
    <w:rsid w:val="00315738"/>
    <w:rsid w:val="0032575F"/>
    <w:rsid w:val="00326F4B"/>
    <w:rsid w:val="00340A13"/>
    <w:rsid w:val="00345334"/>
    <w:rsid w:val="00363CAC"/>
    <w:rsid w:val="00374EF2"/>
    <w:rsid w:val="003964CB"/>
    <w:rsid w:val="003D1986"/>
    <w:rsid w:val="003D4297"/>
    <w:rsid w:val="003E5526"/>
    <w:rsid w:val="003F007C"/>
    <w:rsid w:val="003F78A2"/>
    <w:rsid w:val="00421D80"/>
    <w:rsid w:val="00426602"/>
    <w:rsid w:val="00461FBC"/>
    <w:rsid w:val="00465D5D"/>
    <w:rsid w:val="004A0C25"/>
    <w:rsid w:val="004A0E54"/>
    <w:rsid w:val="004A26C8"/>
    <w:rsid w:val="004D414A"/>
    <w:rsid w:val="00504369"/>
    <w:rsid w:val="00505447"/>
    <w:rsid w:val="00516BA7"/>
    <w:rsid w:val="005211C0"/>
    <w:rsid w:val="005217B6"/>
    <w:rsid w:val="0054583E"/>
    <w:rsid w:val="00554497"/>
    <w:rsid w:val="005558FC"/>
    <w:rsid w:val="00570526"/>
    <w:rsid w:val="0057117F"/>
    <w:rsid w:val="0057483C"/>
    <w:rsid w:val="0059077B"/>
    <w:rsid w:val="00591E37"/>
    <w:rsid w:val="005A48FE"/>
    <w:rsid w:val="005A6AB3"/>
    <w:rsid w:val="005B2CE6"/>
    <w:rsid w:val="005C57D3"/>
    <w:rsid w:val="005E0CF4"/>
    <w:rsid w:val="005E549A"/>
    <w:rsid w:val="006158C2"/>
    <w:rsid w:val="00626F01"/>
    <w:rsid w:val="00630318"/>
    <w:rsid w:val="00640D9F"/>
    <w:rsid w:val="00644C52"/>
    <w:rsid w:val="006538BE"/>
    <w:rsid w:val="006567A4"/>
    <w:rsid w:val="00662C76"/>
    <w:rsid w:val="006767E4"/>
    <w:rsid w:val="00687C1B"/>
    <w:rsid w:val="006974C3"/>
    <w:rsid w:val="006A4DCE"/>
    <w:rsid w:val="006C19EE"/>
    <w:rsid w:val="006D29FD"/>
    <w:rsid w:val="007012D6"/>
    <w:rsid w:val="007153FB"/>
    <w:rsid w:val="007228BD"/>
    <w:rsid w:val="007242B0"/>
    <w:rsid w:val="00724508"/>
    <w:rsid w:val="00754367"/>
    <w:rsid w:val="00790190"/>
    <w:rsid w:val="007B09F1"/>
    <w:rsid w:val="007E4F5B"/>
    <w:rsid w:val="008057FA"/>
    <w:rsid w:val="00831910"/>
    <w:rsid w:val="00841ADD"/>
    <w:rsid w:val="0085205D"/>
    <w:rsid w:val="008525A3"/>
    <w:rsid w:val="00853DBB"/>
    <w:rsid w:val="00872C6B"/>
    <w:rsid w:val="00877A60"/>
    <w:rsid w:val="00881F1F"/>
    <w:rsid w:val="00883F52"/>
    <w:rsid w:val="00893D0B"/>
    <w:rsid w:val="008A6737"/>
    <w:rsid w:val="008A7A42"/>
    <w:rsid w:val="008B5336"/>
    <w:rsid w:val="008B69B7"/>
    <w:rsid w:val="008C40BA"/>
    <w:rsid w:val="008C682C"/>
    <w:rsid w:val="008D67C3"/>
    <w:rsid w:val="008F4168"/>
    <w:rsid w:val="009051E5"/>
    <w:rsid w:val="00915DA1"/>
    <w:rsid w:val="0095595B"/>
    <w:rsid w:val="0096274B"/>
    <w:rsid w:val="00976AE4"/>
    <w:rsid w:val="00996CD7"/>
    <w:rsid w:val="00996F41"/>
    <w:rsid w:val="009A7A42"/>
    <w:rsid w:val="009C3AD6"/>
    <w:rsid w:val="009C5210"/>
    <w:rsid w:val="009D5759"/>
    <w:rsid w:val="00A12269"/>
    <w:rsid w:val="00A12AC6"/>
    <w:rsid w:val="00A13FD2"/>
    <w:rsid w:val="00A149FB"/>
    <w:rsid w:val="00A259D1"/>
    <w:rsid w:val="00A26899"/>
    <w:rsid w:val="00A30B08"/>
    <w:rsid w:val="00A5176D"/>
    <w:rsid w:val="00A526D0"/>
    <w:rsid w:val="00A76FC3"/>
    <w:rsid w:val="00A858C9"/>
    <w:rsid w:val="00A92D23"/>
    <w:rsid w:val="00AA59F9"/>
    <w:rsid w:val="00AC6028"/>
    <w:rsid w:val="00AC66AB"/>
    <w:rsid w:val="00AD1273"/>
    <w:rsid w:val="00AE118D"/>
    <w:rsid w:val="00B07BC3"/>
    <w:rsid w:val="00B33681"/>
    <w:rsid w:val="00B36758"/>
    <w:rsid w:val="00B47434"/>
    <w:rsid w:val="00B52B24"/>
    <w:rsid w:val="00B54063"/>
    <w:rsid w:val="00B60FC4"/>
    <w:rsid w:val="00B61A70"/>
    <w:rsid w:val="00B67155"/>
    <w:rsid w:val="00B76A42"/>
    <w:rsid w:val="00B8231F"/>
    <w:rsid w:val="00BA0914"/>
    <w:rsid w:val="00BA3DCA"/>
    <w:rsid w:val="00BB4380"/>
    <w:rsid w:val="00BD6EDF"/>
    <w:rsid w:val="00BE7370"/>
    <w:rsid w:val="00BF10A3"/>
    <w:rsid w:val="00C20FFC"/>
    <w:rsid w:val="00C30184"/>
    <w:rsid w:val="00C3641C"/>
    <w:rsid w:val="00C868F5"/>
    <w:rsid w:val="00CB5016"/>
    <w:rsid w:val="00CB59CC"/>
    <w:rsid w:val="00CB5DC4"/>
    <w:rsid w:val="00CC1679"/>
    <w:rsid w:val="00CD717A"/>
    <w:rsid w:val="00CE3D26"/>
    <w:rsid w:val="00CF4AA7"/>
    <w:rsid w:val="00CF5432"/>
    <w:rsid w:val="00D03C27"/>
    <w:rsid w:val="00D12445"/>
    <w:rsid w:val="00D143EB"/>
    <w:rsid w:val="00D2275C"/>
    <w:rsid w:val="00D50F6F"/>
    <w:rsid w:val="00D619B4"/>
    <w:rsid w:val="00D82DC9"/>
    <w:rsid w:val="00D8583A"/>
    <w:rsid w:val="00D9657D"/>
    <w:rsid w:val="00DB07A7"/>
    <w:rsid w:val="00DC66F9"/>
    <w:rsid w:val="00DD5E96"/>
    <w:rsid w:val="00DF0D1D"/>
    <w:rsid w:val="00DF365B"/>
    <w:rsid w:val="00E315B1"/>
    <w:rsid w:val="00E3207C"/>
    <w:rsid w:val="00E7534C"/>
    <w:rsid w:val="00E901C8"/>
    <w:rsid w:val="00EA3FDC"/>
    <w:rsid w:val="00ED1113"/>
    <w:rsid w:val="00ED479A"/>
    <w:rsid w:val="00EE3C42"/>
    <w:rsid w:val="00EE62FC"/>
    <w:rsid w:val="00EF7665"/>
    <w:rsid w:val="00EF76FD"/>
    <w:rsid w:val="00F06E18"/>
    <w:rsid w:val="00F14385"/>
    <w:rsid w:val="00F153E5"/>
    <w:rsid w:val="00F27B45"/>
    <w:rsid w:val="00F32128"/>
    <w:rsid w:val="00F35AE0"/>
    <w:rsid w:val="00F5396E"/>
    <w:rsid w:val="00F60AAB"/>
    <w:rsid w:val="00F66A47"/>
    <w:rsid w:val="00F802A2"/>
    <w:rsid w:val="00FA1C20"/>
    <w:rsid w:val="00FA75E0"/>
    <w:rsid w:val="00FC4DFB"/>
    <w:rsid w:val="00FD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060CAA3"/>
  <w15:chartTrackingRefBased/>
  <w15:docId w15:val="{D48E05AD-A31F-4275-8D78-CF216D2D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X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6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B76A42"/>
    <w:pPr>
      <w:widowControl w:val="0"/>
      <w:autoSpaceDE w:val="0"/>
      <w:autoSpaceDN w:val="0"/>
      <w:spacing w:before="31"/>
      <w:ind w:left="204"/>
      <w:outlineLvl w:val="1"/>
    </w:pPr>
    <w:rPr>
      <w:rFonts w:ascii="Palatino Linotype" w:eastAsia="Palatino Linotype" w:hAnsi="Palatino Linotype" w:cs="Palatino Linotype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58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58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58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583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4583E"/>
    <w:pPr>
      <w:ind w:left="720"/>
      <w:contextualSpacing/>
    </w:pPr>
    <w:rPr>
      <w:lang w:val="ro-RO" w:eastAsia="ro-RO"/>
    </w:rPr>
  </w:style>
  <w:style w:type="paragraph" w:styleId="NormalWeb">
    <w:name w:val="Normal (Web)"/>
    <w:basedOn w:val="Normal"/>
    <w:uiPriority w:val="99"/>
    <w:unhideWhenUsed/>
    <w:rsid w:val="0054583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558FC"/>
    <w:rPr>
      <w:b/>
      <w:bCs/>
    </w:rPr>
  </w:style>
  <w:style w:type="character" w:styleId="Hyperlink">
    <w:name w:val="Hyperlink"/>
    <w:basedOn w:val="DefaultParagraphFont"/>
    <w:uiPriority w:val="99"/>
    <w:unhideWhenUsed/>
    <w:rsid w:val="005558FC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4380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76A42"/>
    <w:rPr>
      <w:rFonts w:ascii="Palatino Linotype" w:eastAsia="Palatino Linotype" w:hAnsi="Palatino Linotype" w:cs="Palatino Linotype"/>
      <w:lang w:val="sq-AL"/>
    </w:rPr>
  </w:style>
  <w:style w:type="table" w:styleId="TableGrid">
    <w:name w:val="Table Grid"/>
    <w:basedOn w:val="TableNormal"/>
    <w:uiPriority w:val="59"/>
    <w:rsid w:val="00B54063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BA3DCA"/>
  </w:style>
  <w:style w:type="character" w:customStyle="1" w:styleId="il">
    <w:name w:val="il"/>
    <w:basedOn w:val="DefaultParagraphFont"/>
    <w:rsid w:val="00BA3DCA"/>
  </w:style>
  <w:style w:type="character" w:customStyle="1" w:styleId="Heading1Char">
    <w:name w:val="Heading 1 Char"/>
    <w:basedOn w:val="DefaultParagraphFont"/>
    <w:link w:val="Heading1"/>
    <w:uiPriority w:val="9"/>
    <w:rsid w:val="008D67C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X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2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3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1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6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6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6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8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92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98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6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5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6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3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0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0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Taulant Bajrami</cp:lastModifiedBy>
  <cp:revision>3</cp:revision>
  <cp:lastPrinted>2023-11-03T09:37:00Z</cp:lastPrinted>
  <dcterms:created xsi:type="dcterms:W3CDTF">2026-11-04T09:42:00Z</dcterms:created>
  <dcterms:modified xsi:type="dcterms:W3CDTF">2026-11-04T09:43:00Z</dcterms:modified>
</cp:coreProperties>
</file>