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7D4468"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b/>
          <w:bCs/>
        </w:rPr>
        <w:t>KUVENDI I ODËS SË FARMACISTËVE TË KOSOVËS</w:t>
      </w:r>
      <w:r w:rsidRPr="005D3321">
        <w:rPr>
          <w:rFonts w:ascii="Garamond" w:hAnsi="Garamond"/>
        </w:rPr>
        <w:t>, në mbështetje të nenit 19, paragrafi 1, nënparagrafi 1.1 të Ligjit për Odat e Profesionistëve Shëndetësorë nr. 04/L-150 dhe nenit 21, paragrafi 1, nënparagrafi 1.1 të Statutit të Odës së Farmacistëve të Kosovës nr. 134, të datës 04.06.2024, në mbledhjen e mbajtur më datë __________, nxjerr:</w:t>
      </w:r>
    </w:p>
    <w:p w14:paraId="63B63A19" w14:textId="77777777" w:rsidR="009A71F0" w:rsidRPr="005D3321" w:rsidRDefault="009A71F0" w:rsidP="009A71F0">
      <w:pPr>
        <w:spacing w:before="100" w:beforeAutospacing="1" w:after="100" w:afterAutospacing="1"/>
        <w:jc w:val="center"/>
        <w:outlineLvl w:val="0"/>
        <w:rPr>
          <w:rFonts w:ascii="Garamond" w:hAnsi="Garamond"/>
          <w:b/>
          <w:bCs/>
          <w:kern w:val="36"/>
        </w:rPr>
      </w:pPr>
      <w:r w:rsidRPr="005D3321">
        <w:rPr>
          <w:rFonts w:ascii="Garamond" w:hAnsi="Garamond"/>
          <w:b/>
          <w:bCs/>
          <w:kern w:val="36"/>
        </w:rPr>
        <w:t>RREGULLORE</w:t>
      </w:r>
    </w:p>
    <w:p w14:paraId="60DFB5A2" w14:textId="77777777" w:rsidR="009A71F0" w:rsidRPr="005D3321" w:rsidRDefault="009A71F0" w:rsidP="009A71F0">
      <w:pPr>
        <w:spacing w:before="100" w:beforeAutospacing="1" w:after="100" w:afterAutospacing="1"/>
        <w:jc w:val="center"/>
        <w:outlineLvl w:val="1"/>
        <w:rPr>
          <w:rFonts w:ascii="Garamond" w:hAnsi="Garamond"/>
          <w:b/>
          <w:bCs/>
        </w:rPr>
      </w:pPr>
      <w:r w:rsidRPr="005D3321">
        <w:rPr>
          <w:rFonts w:ascii="Garamond" w:hAnsi="Garamond"/>
          <w:b/>
          <w:bCs/>
        </w:rPr>
        <w:t>PËR ORGANIZIMIN DHE FUNKSIONIMIN E KOMISIONIT PËR FARMACI NË INSTITUCIONET TJERA JOSHËNDETËSORE</w:t>
      </w:r>
    </w:p>
    <w:p w14:paraId="0147FEEB" w14:textId="77777777" w:rsidR="009A71F0" w:rsidRPr="005D3321" w:rsidRDefault="009A71F0" w:rsidP="009A71F0">
      <w:pPr>
        <w:spacing w:before="100" w:beforeAutospacing="1" w:after="100" w:afterAutospacing="1"/>
        <w:jc w:val="center"/>
        <w:outlineLvl w:val="0"/>
        <w:rPr>
          <w:rFonts w:ascii="Garamond" w:hAnsi="Garamond"/>
          <w:b/>
          <w:bCs/>
          <w:kern w:val="36"/>
        </w:rPr>
      </w:pPr>
      <w:r w:rsidRPr="005D3321">
        <w:rPr>
          <w:rFonts w:ascii="Garamond" w:hAnsi="Garamond"/>
          <w:b/>
          <w:bCs/>
          <w:kern w:val="36"/>
        </w:rPr>
        <w:t>KAPITULLI I</w:t>
      </w:r>
    </w:p>
    <w:p w14:paraId="420B2289" w14:textId="77777777" w:rsidR="009A71F0" w:rsidRPr="005D3321" w:rsidRDefault="009A71F0" w:rsidP="009A71F0">
      <w:pPr>
        <w:spacing w:before="100" w:beforeAutospacing="1" w:after="100" w:afterAutospacing="1"/>
        <w:jc w:val="center"/>
        <w:outlineLvl w:val="1"/>
        <w:rPr>
          <w:rFonts w:ascii="Garamond" w:hAnsi="Garamond"/>
          <w:b/>
          <w:bCs/>
        </w:rPr>
      </w:pPr>
      <w:r w:rsidRPr="005D3321">
        <w:rPr>
          <w:rFonts w:ascii="Garamond" w:hAnsi="Garamond"/>
          <w:b/>
          <w:bCs/>
        </w:rPr>
        <w:t>DISPOZITAT E PËRGJITHSHME</w:t>
      </w:r>
    </w:p>
    <w:p w14:paraId="4038BF35" w14:textId="77777777" w:rsidR="009A71F0" w:rsidRPr="005D3321" w:rsidRDefault="009A71F0" w:rsidP="009A71F0">
      <w:pPr>
        <w:spacing w:before="100" w:beforeAutospacing="1" w:after="100" w:afterAutospacing="1"/>
        <w:jc w:val="center"/>
        <w:outlineLvl w:val="2"/>
        <w:rPr>
          <w:rFonts w:ascii="Garamond" w:hAnsi="Garamond"/>
          <w:b/>
          <w:bCs/>
        </w:rPr>
      </w:pPr>
      <w:r w:rsidRPr="005D3321">
        <w:rPr>
          <w:rFonts w:ascii="Garamond" w:hAnsi="Garamond"/>
          <w:b/>
          <w:bCs/>
        </w:rPr>
        <w:t>Neni 1</w:t>
      </w:r>
    </w:p>
    <w:p w14:paraId="5C0C2699"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Qëllimi</w:t>
      </w:r>
    </w:p>
    <w:p w14:paraId="5931AD52" w14:textId="77777777" w:rsidR="009A71F0" w:rsidRPr="005D3321" w:rsidRDefault="009A71F0" w:rsidP="009A71F0">
      <w:pPr>
        <w:numPr>
          <w:ilvl w:val="0"/>
          <w:numId w:val="116"/>
        </w:numPr>
        <w:spacing w:before="100" w:beforeAutospacing="1" w:after="100" w:afterAutospacing="1"/>
        <w:jc w:val="both"/>
        <w:rPr>
          <w:rFonts w:ascii="Garamond" w:hAnsi="Garamond"/>
        </w:rPr>
      </w:pPr>
      <w:r w:rsidRPr="005D3321">
        <w:rPr>
          <w:rFonts w:ascii="Garamond" w:hAnsi="Garamond"/>
        </w:rPr>
        <w:t>Me këtë Rregullore përcaktohen organizimi, përbërja, fushëveprimi, detyrat, përgjegjësitë dhe mënyra e funksionimit të Komisionit për Farmaci në Institucionet Tjera Joshëndetësore të Odës së Farmacistëve të Kosovës, në tekstin e mëtejmë: Komisioni.</w:t>
      </w:r>
    </w:p>
    <w:p w14:paraId="61D318A6" w14:textId="77777777" w:rsidR="009A71F0" w:rsidRPr="005D3321" w:rsidRDefault="009A71F0" w:rsidP="009A71F0">
      <w:pPr>
        <w:numPr>
          <w:ilvl w:val="0"/>
          <w:numId w:val="116"/>
        </w:numPr>
        <w:spacing w:before="100" w:beforeAutospacing="1" w:after="100" w:afterAutospacing="1"/>
        <w:jc w:val="both"/>
        <w:rPr>
          <w:rFonts w:ascii="Garamond" w:hAnsi="Garamond"/>
        </w:rPr>
      </w:pPr>
      <w:r w:rsidRPr="005D3321">
        <w:rPr>
          <w:rFonts w:ascii="Garamond" w:hAnsi="Garamond"/>
        </w:rPr>
        <w:t>Komisioni themelohet me qëllim të identifikimit dhe trajtimit të çështjeve që lidhen me pozitën, rolin, përfaqësimin dhe zhvillimin profesional të anëtarëve të OFK-së në institucionet dhe vendet ku ata ushtrojnë veprimtarinë e tyre profesionale.</w:t>
      </w:r>
    </w:p>
    <w:p w14:paraId="7A658DCA" w14:textId="77777777" w:rsidR="009A71F0" w:rsidRPr="005D3321" w:rsidRDefault="009A71F0" w:rsidP="009A71F0">
      <w:pPr>
        <w:numPr>
          <w:ilvl w:val="0"/>
          <w:numId w:val="116"/>
        </w:numPr>
        <w:spacing w:before="100" w:beforeAutospacing="1" w:after="100" w:afterAutospacing="1"/>
        <w:jc w:val="both"/>
        <w:rPr>
          <w:rFonts w:ascii="Garamond" w:hAnsi="Garamond"/>
        </w:rPr>
      </w:pPr>
      <w:r w:rsidRPr="005D3321">
        <w:rPr>
          <w:rFonts w:ascii="Garamond" w:hAnsi="Garamond"/>
        </w:rPr>
        <w:t>Komisioni identifikon çështjet, nevojat dhe sfidat që burojnë nga vendet e angazhimit të anëtarëve të OFK-së, veçanërisht veprimet, politikat, vendimet, masat dhe zhvillimet që mund të ndikojnë në pozitën profesionale të farmacistëve ose të cenojnë interesin e sektorit farmaceutik.</w:t>
      </w:r>
    </w:p>
    <w:p w14:paraId="24FD7765" w14:textId="77777777" w:rsidR="009A71F0" w:rsidRPr="005D3321" w:rsidRDefault="009A71F0" w:rsidP="009A71F0">
      <w:pPr>
        <w:numPr>
          <w:ilvl w:val="0"/>
          <w:numId w:val="116"/>
        </w:numPr>
        <w:spacing w:before="100" w:beforeAutospacing="1" w:after="100" w:afterAutospacing="1"/>
        <w:jc w:val="both"/>
        <w:rPr>
          <w:rFonts w:ascii="Garamond" w:hAnsi="Garamond"/>
        </w:rPr>
      </w:pPr>
      <w:r w:rsidRPr="005D3321">
        <w:rPr>
          <w:rFonts w:ascii="Garamond" w:hAnsi="Garamond"/>
        </w:rPr>
        <w:t>Për çështjet nga paragrafi 3 i këtij neni, Komisioni i propozon Këshillit Drejtues iniciativa, masa, rekomandime dhe qëndrime për shqyrtim dhe vendimmarrje.</w:t>
      </w:r>
    </w:p>
    <w:p w14:paraId="2ADA1EA8" w14:textId="77777777" w:rsidR="009A71F0" w:rsidRPr="005D3321" w:rsidRDefault="009A71F0" w:rsidP="009A71F0">
      <w:pPr>
        <w:numPr>
          <w:ilvl w:val="0"/>
          <w:numId w:val="116"/>
        </w:numPr>
        <w:spacing w:before="100" w:beforeAutospacing="1" w:after="100" w:afterAutospacing="1"/>
        <w:jc w:val="both"/>
        <w:rPr>
          <w:rFonts w:ascii="Garamond" w:hAnsi="Garamond"/>
        </w:rPr>
      </w:pPr>
      <w:r w:rsidRPr="005D3321">
        <w:rPr>
          <w:rFonts w:ascii="Garamond" w:hAnsi="Garamond"/>
        </w:rPr>
        <w:t>Veprimtaria e Komisionit është e natyrës profesionale, këshillimore dhe propozuese.</w:t>
      </w:r>
    </w:p>
    <w:p w14:paraId="0CD6D905" w14:textId="77777777" w:rsidR="009A71F0" w:rsidRPr="005D3321" w:rsidRDefault="009A71F0" w:rsidP="009A71F0">
      <w:pPr>
        <w:jc w:val="both"/>
        <w:rPr>
          <w:rFonts w:ascii="Garamond" w:hAnsi="Garamond"/>
        </w:rPr>
      </w:pPr>
    </w:p>
    <w:p w14:paraId="29503AF5" w14:textId="77777777" w:rsidR="009A71F0" w:rsidRPr="005D3321" w:rsidRDefault="009A71F0" w:rsidP="009A71F0">
      <w:pPr>
        <w:spacing w:before="100" w:beforeAutospacing="1" w:after="100" w:afterAutospacing="1"/>
        <w:jc w:val="center"/>
        <w:outlineLvl w:val="2"/>
        <w:rPr>
          <w:rFonts w:ascii="Garamond" w:hAnsi="Garamond"/>
          <w:b/>
          <w:bCs/>
        </w:rPr>
      </w:pPr>
      <w:r w:rsidRPr="005D3321">
        <w:rPr>
          <w:rFonts w:ascii="Garamond" w:hAnsi="Garamond"/>
          <w:b/>
          <w:bCs/>
        </w:rPr>
        <w:t>Neni 2</w:t>
      </w:r>
    </w:p>
    <w:p w14:paraId="05F28DF1"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Fushëveprimi</w:t>
      </w:r>
    </w:p>
    <w:p w14:paraId="453C0E39" w14:textId="77777777" w:rsidR="009A71F0" w:rsidRPr="005D3321" w:rsidRDefault="009A71F0" w:rsidP="009A71F0">
      <w:pPr>
        <w:numPr>
          <w:ilvl w:val="0"/>
          <w:numId w:val="117"/>
        </w:numPr>
        <w:spacing w:before="100" w:beforeAutospacing="1" w:after="100" w:afterAutospacing="1"/>
        <w:jc w:val="both"/>
        <w:rPr>
          <w:rFonts w:ascii="Garamond" w:hAnsi="Garamond"/>
        </w:rPr>
      </w:pPr>
      <w:r w:rsidRPr="005D3321">
        <w:rPr>
          <w:rFonts w:ascii="Garamond" w:hAnsi="Garamond"/>
        </w:rPr>
        <w:t>Fushëveprimi i Komisionit përfshin çështjet që lidhen me pozitën dhe rolin profesional të anëtarëve të OFK-së që ushtrojnë veprimtarinë e tyre në:</w:t>
      </w:r>
    </w:p>
    <w:p w14:paraId="2BFA78F9" w14:textId="77777777" w:rsidR="009A71F0" w:rsidRPr="005D3321" w:rsidRDefault="009A71F0" w:rsidP="009A71F0">
      <w:pPr>
        <w:spacing w:before="100" w:beforeAutospacing="1" w:after="100" w:afterAutospacing="1"/>
        <w:ind w:firstLine="720"/>
        <w:jc w:val="both"/>
        <w:rPr>
          <w:rFonts w:ascii="Garamond" w:hAnsi="Garamond"/>
        </w:rPr>
      </w:pPr>
      <w:r w:rsidRPr="005D3321">
        <w:rPr>
          <w:rFonts w:ascii="Garamond" w:hAnsi="Garamond"/>
        </w:rPr>
        <w:t>a) Ministrinë e Shëndetësisë – MSH;</w:t>
      </w:r>
    </w:p>
    <w:p w14:paraId="42FFC13F" w14:textId="77777777" w:rsidR="009A71F0" w:rsidRPr="005D3321" w:rsidRDefault="009A71F0" w:rsidP="009A71F0">
      <w:pPr>
        <w:spacing w:before="100" w:beforeAutospacing="1" w:after="100" w:afterAutospacing="1"/>
        <w:ind w:firstLine="720"/>
        <w:jc w:val="both"/>
        <w:rPr>
          <w:rFonts w:ascii="Garamond" w:hAnsi="Garamond"/>
        </w:rPr>
      </w:pPr>
      <w:r w:rsidRPr="005D3321">
        <w:rPr>
          <w:rFonts w:ascii="Garamond" w:hAnsi="Garamond"/>
        </w:rPr>
        <w:t>b) Agjencinë e Kosovës për Produkte dhe Pajisje Medicinale – AKPPM;</w:t>
      </w:r>
    </w:p>
    <w:p w14:paraId="68A57117" w14:textId="77777777" w:rsidR="009A71F0" w:rsidRPr="005D3321" w:rsidRDefault="009A71F0" w:rsidP="009A71F0">
      <w:pPr>
        <w:spacing w:before="100" w:beforeAutospacing="1" w:after="100" w:afterAutospacing="1"/>
        <w:ind w:firstLine="720"/>
        <w:jc w:val="both"/>
        <w:rPr>
          <w:rFonts w:ascii="Garamond" w:hAnsi="Garamond"/>
        </w:rPr>
      </w:pPr>
      <w:r w:rsidRPr="005D3321">
        <w:rPr>
          <w:rFonts w:ascii="Garamond" w:hAnsi="Garamond"/>
        </w:rPr>
        <w:t>c) Fondin e Sigurimeve Shëndetësore – FSSH;</w:t>
      </w:r>
    </w:p>
    <w:p w14:paraId="2DF06C14" w14:textId="77777777" w:rsidR="009A71F0" w:rsidRPr="005D3321" w:rsidRDefault="009A71F0" w:rsidP="009A71F0">
      <w:pPr>
        <w:spacing w:before="100" w:beforeAutospacing="1" w:after="100" w:afterAutospacing="1"/>
        <w:ind w:firstLine="720"/>
        <w:jc w:val="both"/>
        <w:rPr>
          <w:rFonts w:ascii="Garamond" w:hAnsi="Garamond"/>
        </w:rPr>
      </w:pPr>
      <w:r w:rsidRPr="005D3321">
        <w:rPr>
          <w:rFonts w:ascii="Garamond" w:hAnsi="Garamond"/>
        </w:rPr>
        <w:t>d) Inspektoratin Shëndetësor dhe Farmaceutik – ISH-IF;</w:t>
      </w:r>
    </w:p>
    <w:p w14:paraId="7B6F043E" w14:textId="77777777" w:rsidR="009A71F0" w:rsidRPr="005D3321" w:rsidRDefault="009A71F0" w:rsidP="009A71F0">
      <w:pPr>
        <w:spacing w:before="100" w:beforeAutospacing="1" w:after="100" w:afterAutospacing="1"/>
        <w:ind w:left="720"/>
        <w:jc w:val="both"/>
        <w:rPr>
          <w:rFonts w:ascii="Garamond" w:hAnsi="Garamond"/>
        </w:rPr>
      </w:pPr>
      <w:r w:rsidRPr="005D3321">
        <w:rPr>
          <w:rFonts w:ascii="Garamond" w:hAnsi="Garamond"/>
        </w:rPr>
        <w:lastRenderedPageBreak/>
        <w:t>e) institucionet e arsimit të lartë dhe institucionet e tjera arsimore ku janë të angazhuar anëtarët e OFK-së;</w:t>
      </w:r>
    </w:p>
    <w:p w14:paraId="6D02BB94" w14:textId="77777777" w:rsidR="009A71F0" w:rsidRPr="005D3321" w:rsidRDefault="009A71F0" w:rsidP="009A71F0">
      <w:pPr>
        <w:spacing w:before="100" w:beforeAutospacing="1" w:after="100" w:afterAutospacing="1"/>
        <w:ind w:left="720"/>
        <w:jc w:val="both"/>
        <w:rPr>
          <w:rFonts w:ascii="Garamond" w:hAnsi="Garamond"/>
        </w:rPr>
      </w:pPr>
      <w:r w:rsidRPr="005D3321">
        <w:rPr>
          <w:rFonts w:ascii="Garamond" w:hAnsi="Garamond"/>
        </w:rPr>
        <w:t>f) institucione, autoritete, organizata dhe vende të tjera të angazhimit ku anëtarët e OFK-së ushtrojnë veprimtarinë e tyre profesionale dhe veprimtaria e të cilave ndërlidhet me sektorin farmaceutik.</w:t>
      </w:r>
    </w:p>
    <w:p w14:paraId="1CE2FCC0" w14:textId="77777777" w:rsidR="009A71F0" w:rsidRPr="005D3321" w:rsidRDefault="009A71F0" w:rsidP="009A71F0">
      <w:pPr>
        <w:numPr>
          <w:ilvl w:val="0"/>
          <w:numId w:val="118"/>
        </w:numPr>
        <w:spacing w:before="100" w:beforeAutospacing="1" w:after="100" w:afterAutospacing="1"/>
        <w:jc w:val="both"/>
        <w:rPr>
          <w:rFonts w:ascii="Garamond" w:hAnsi="Garamond"/>
        </w:rPr>
      </w:pPr>
      <w:r w:rsidRPr="005D3321">
        <w:rPr>
          <w:rFonts w:ascii="Garamond" w:hAnsi="Garamond"/>
        </w:rPr>
        <w:t>Fushëveprimi i Komisionit përfshin identifikimin e veprimeve, politikave, vendimeve, masave dhe zhvillimeve që burojnë nga institucionet apo vendet e angazhimit të anëtarëve të OFK-së dhe që mund të ndikojnë drejtpërdrejt në pozitën profesionale të farmacistëve ose në interesin e sektorit farmaceutik.</w:t>
      </w:r>
    </w:p>
    <w:p w14:paraId="4B071F73" w14:textId="77777777" w:rsidR="009A71F0" w:rsidRPr="005D3321" w:rsidRDefault="009A71F0" w:rsidP="009A71F0">
      <w:pPr>
        <w:numPr>
          <w:ilvl w:val="0"/>
          <w:numId w:val="118"/>
        </w:numPr>
        <w:spacing w:before="100" w:beforeAutospacing="1" w:after="100" w:afterAutospacing="1"/>
        <w:jc w:val="both"/>
        <w:rPr>
          <w:rFonts w:ascii="Garamond" w:hAnsi="Garamond"/>
        </w:rPr>
      </w:pPr>
      <w:r w:rsidRPr="005D3321">
        <w:rPr>
          <w:rFonts w:ascii="Garamond" w:hAnsi="Garamond"/>
        </w:rPr>
        <w:t>Fushëveprimi i Komisionit nuk shtrihet mbi organizimin, funksionimin, administrimin apo kompetencat e institucioneve ku anëtarët e OFK-së ushtrojnë veprimtarinë e tyre.</w:t>
      </w:r>
    </w:p>
    <w:p w14:paraId="6B4E667A" w14:textId="77777777" w:rsidR="009A71F0" w:rsidRPr="005D3321" w:rsidRDefault="009A71F0" w:rsidP="009A71F0">
      <w:pPr>
        <w:numPr>
          <w:ilvl w:val="0"/>
          <w:numId w:val="118"/>
        </w:numPr>
        <w:spacing w:before="100" w:beforeAutospacing="1" w:after="100" w:afterAutospacing="1"/>
        <w:jc w:val="both"/>
        <w:rPr>
          <w:rFonts w:ascii="Garamond" w:hAnsi="Garamond"/>
        </w:rPr>
      </w:pPr>
      <w:r w:rsidRPr="005D3321">
        <w:rPr>
          <w:rFonts w:ascii="Garamond" w:hAnsi="Garamond"/>
        </w:rPr>
        <w:t>Komisioni nuk shqyrton veprimtarinë e përgjithshme të këtyre institucioneve dhe nuk ushtron kompetenca ndaj tyre.</w:t>
      </w:r>
    </w:p>
    <w:p w14:paraId="39BE3F25" w14:textId="77777777" w:rsidR="009A71F0" w:rsidRPr="005D3321" w:rsidRDefault="009A71F0" w:rsidP="009A71F0">
      <w:pPr>
        <w:jc w:val="both"/>
        <w:rPr>
          <w:rFonts w:ascii="Garamond" w:hAnsi="Garamond"/>
        </w:rPr>
      </w:pPr>
    </w:p>
    <w:p w14:paraId="52894CC6" w14:textId="77777777" w:rsidR="009A71F0" w:rsidRPr="005D3321" w:rsidRDefault="009A71F0" w:rsidP="009A71F0">
      <w:pPr>
        <w:spacing w:before="100" w:beforeAutospacing="1" w:after="100" w:afterAutospacing="1"/>
        <w:jc w:val="center"/>
        <w:outlineLvl w:val="2"/>
        <w:rPr>
          <w:rFonts w:ascii="Garamond" w:hAnsi="Garamond"/>
          <w:b/>
          <w:bCs/>
        </w:rPr>
      </w:pPr>
      <w:r w:rsidRPr="005D3321">
        <w:rPr>
          <w:rFonts w:ascii="Garamond" w:hAnsi="Garamond"/>
          <w:b/>
          <w:bCs/>
        </w:rPr>
        <w:t>Neni 3</w:t>
      </w:r>
    </w:p>
    <w:p w14:paraId="78533C11"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Statusi dhe funksioni i Komisionit</w:t>
      </w:r>
    </w:p>
    <w:p w14:paraId="2C3446D9" w14:textId="77777777" w:rsidR="009A71F0" w:rsidRPr="005D3321" w:rsidRDefault="009A71F0" w:rsidP="009A71F0">
      <w:pPr>
        <w:numPr>
          <w:ilvl w:val="0"/>
          <w:numId w:val="119"/>
        </w:numPr>
        <w:spacing w:before="100" w:beforeAutospacing="1" w:after="100" w:afterAutospacing="1"/>
        <w:jc w:val="both"/>
        <w:rPr>
          <w:rFonts w:ascii="Garamond" w:hAnsi="Garamond"/>
        </w:rPr>
      </w:pPr>
      <w:r w:rsidRPr="005D3321">
        <w:rPr>
          <w:rFonts w:ascii="Garamond" w:hAnsi="Garamond"/>
        </w:rPr>
        <w:t>Komisioni është trup profesional, këshillimor dhe propozues i Odës së Farmacistëve të Kosovës.</w:t>
      </w:r>
    </w:p>
    <w:p w14:paraId="6C8EB13F" w14:textId="77777777" w:rsidR="009A71F0" w:rsidRPr="005D3321" w:rsidRDefault="009A71F0" w:rsidP="009A71F0">
      <w:pPr>
        <w:numPr>
          <w:ilvl w:val="0"/>
          <w:numId w:val="119"/>
        </w:numPr>
        <w:spacing w:before="100" w:beforeAutospacing="1" w:after="100" w:afterAutospacing="1"/>
        <w:jc w:val="both"/>
        <w:rPr>
          <w:rFonts w:ascii="Garamond" w:hAnsi="Garamond"/>
        </w:rPr>
      </w:pPr>
      <w:r w:rsidRPr="005D3321">
        <w:rPr>
          <w:rFonts w:ascii="Garamond" w:hAnsi="Garamond"/>
        </w:rPr>
        <w:t>Komisioni ushtron funksion këshillimor dhe propozues për Këshillin Drejtues në çështjet që bien brenda fushëveprimit të tij.</w:t>
      </w:r>
    </w:p>
    <w:p w14:paraId="3932A37D" w14:textId="77777777" w:rsidR="009A71F0" w:rsidRPr="005D3321" w:rsidRDefault="009A71F0" w:rsidP="009A71F0">
      <w:pPr>
        <w:numPr>
          <w:ilvl w:val="0"/>
          <w:numId w:val="119"/>
        </w:numPr>
        <w:spacing w:before="100" w:beforeAutospacing="1" w:after="100" w:afterAutospacing="1"/>
        <w:jc w:val="both"/>
        <w:rPr>
          <w:rFonts w:ascii="Garamond" w:hAnsi="Garamond"/>
        </w:rPr>
      </w:pPr>
      <w:r w:rsidRPr="005D3321">
        <w:rPr>
          <w:rFonts w:ascii="Garamond" w:hAnsi="Garamond"/>
        </w:rPr>
        <w:t>Komisioni nuk është organ vendimmarrës.</w:t>
      </w:r>
    </w:p>
    <w:p w14:paraId="66B6D7F0" w14:textId="77777777" w:rsidR="009A71F0" w:rsidRPr="005D3321" w:rsidRDefault="009A71F0" w:rsidP="009A71F0">
      <w:pPr>
        <w:numPr>
          <w:ilvl w:val="0"/>
          <w:numId w:val="119"/>
        </w:numPr>
        <w:spacing w:before="100" w:beforeAutospacing="1" w:after="100" w:afterAutospacing="1"/>
        <w:jc w:val="both"/>
        <w:rPr>
          <w:rFonts w:ascii="Garamond" w:hAnsi="Garamond"/>
        </w:rPr>
      </w:pPr>
      <w:r w:rsidRPr="005D3321">
        <w:rPr>
          <w:rFonts w:ascii="Garamond" w:hAnsi="Garamond"/>
        </w:rPr>
        <w:t>Komisioni i paraqet Këshillit Drejtues rekomandime, propozime, analiza, mendime dhe iniciativa profesionale.</w:t>
      </w:r>
    </w:p>
    <w:p w14:paraId="0F86F0C0" w14:textId="77777777" w:rsidR="009A71F0" w:rsidRPr="005D3321" w:rsidRDefault="009A71F0" w:rsidP="009A71F0">
      <w:pPr>
        <w:numPr>
          <w:ilvl w:val="0"/>
          <w:numId w:val="119"/>
        </w:numPr>
        <w:spacing w:before="100" w:beforeAutospacing="1" w:after="100" w:afterAutospacing="1"/>
        <w:jc w:val="both"/>
        <w:rPr>
          <w:rFonts w:ascii="Garamond" w:hAnsi="Garamond"/>
        </w:rPr>
      </w:pPr>
      <w:r w:rsidRPr="005D3321">
        <w:rPr>
          <w:rFonts w:ascii="Garamond" w:hAnsi="Garamond"/>
        </w:rPr>
        <w:t>Propozimet, rekomandimet dhe mendimet e Komisionit nuk përbëjnë qëndrim zyrtar të OFK-së pa u shqyrtuar dhe miratuar nga Këshilli Drejtues.</w:t>
      </w:r>
    </w:p>
    <w:p w14:paraId="46CEB211" w14:textId="77777777" w:rsidR="009A71F0" w:rsidRPr="005D3321" w:rsidRDefault="009A71F0" w:rsidP="009A71F0">
      <w:pPr>
        <w:numPr>
          <w:ilvl w:val="0"/>
          <w:numId w:val="119"/>
        </w:numPr>
        <w:spacing w:before="100" w:beforeAutospacing="1" w:after="100" w:afterAutospacing="1"/>
        <w:jc w:val="both"/>
        <w:rPr>
          <w:rFonts w:ascii="Garamond" w:hAnsi="Garamond"/>
        </w:rPr>
      </w:pPr>
      <w:r w:rsidRPr="005D3321">
        <w:rPr>
          <w:rFonts w:ascii="Garamond" w:hAnsi="Garamond"/>
        </w:rPr>
        <w:t>Këshilli Drejtues vendos për miratimin, ndryshimin, plotësimin, kthimin për rishqyrtim, refuzimin dhe mënyrën e procedimit institucional të propozimeve dhe rekomandimeve të Komisionit.</w:t>
      </w:r>
    </w:p>
    <w:p w14:paraId="50F686F5" w14:textId="098DB739" w:rsidR="009A71F0" w:rsidRPr="001D32A2" w:rsidRDefault="009A71F0" w:rsidP="009A71F0">
      <w:pPr>
        <w:numPr>
          <w:ilvl w:val="0"/>
          <w:numId w:val="119"/>
        </w:numPr>
        <w:spacing w:before="100" w:beforeAutospacing="1" w:after="100" w:afterAutospacing="1"/>
        <w:jc w:val="both"/>
        <w:rPr>
          <w:rFonts w:ascii="Garamond" w:hAnsi="Garamond"/>
        </w:rPr>
      </w:pPr>
      <w:r w:rsidRPr="005D3321">
        <w:rPr>
          <w:rFonts w:ascii="Garamond" w:hAnsi="Garamond"/>
        </w:rPr>
        <w:t>Komisioni nuk përfaqëson OFK-në në raport me institucionet e tjera, përveç nëse autorizohet shprehimisht nga Këshilli Drejtues.</w:t>
      </w:r>
    </w:p>
    <w:p w14:paraId="1CA43D92" w14:textId="77777777" w:rsidR="009A71F0" w:rsidRPr="005D3321" w:rsidRDefault="009A71F0" w:rsidP="009A71F0">
      <w:pPr>
        <w:jc w:val="both"/>
        <w:rPr>
          <w:rFonts w:ascii="Garamond" w:hAnsi="Garamond"/>
        </w:rPr>
      </w:pPr>
    </w:p>
    <w:p w14:paraId="63DAD856" w14:textId="77777777" w:rsidR="009A71F0" w:rsidRPr="005D3321" w:rsidRDefault="009A71F0" w:rsidP="009A71F0">
      <w:pPr>
        <w:spacing w:before="100" w:beforeAutospacing="1" w:after="100" w:afterAutospacing="1"/>
        <w:jc w:val="center"/>
        <w:outlineLvl w:val="2"/>
        <w:rPr>
          <w:rFonts w:ascii="Garamond" w:hAnsi="Garamond"/>
          <w:b/>
          <w:bCs/>
        </w:rPr>
      </w:pPr>
      <w:r w:rsidRPr="005D3321">
        <w:rPr>
          <w:rFonts w:ascii="Garamond" w:hAnsi="Garamond"/>
          <w:b/>
          <w:bCs/>
        </w:rPr>
        <w:t>Neni 4</w:t>
      </w:r>
    </w:p>
    <w:p w14:paraId="5DAA5453"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Parimet e funksionimit</w:t>
      </w:r>
    </w:p>
    <w:p w14:paraId="6A71E25F" w14:textId="77777777" w:rsidR="009A71F0" w:rsidRPr="005D3321" w:rsidRDefault="009A71F0" w:rsidP="009A71F0">
      <w:pPr>
        <w:spacing w:before="100" w:beforeAutospacing="1" w:after="100" w:afterAutospacing="1"/>
        <w:jc w:val="both"/>
        <w:rPr>
          <w:rFonts w:ascii="Garamond" w:hAnsi="Garamond"/>
        </w:rPr>
      </w:pPr>
      <w:r>
        <w:rPr>
          <w:rFonts w:ascii="Garamond" w:hAnsi="Garamond"/>
        </w:rPr>
        <w:t xml:space="preserve">1. </w:t>
      </w:r>
      <w:r w:rsidRPr="005D3321">
        <w:rPr>
          <w:rFonts w:ascii="Garamond" w:hAnsi="Garamond"/>
        </w:rPr>
        <w:t>Komisioni ushtron veprimtarinë e tij duke u bazuar në parimet e:</w:t>
      </w:r>
    </w:p>
    <w:p w14:paraId="2E0637C5" w14:textId="77777777" w:rsidR="009A71F0" w:rsidRPr="005D3321" w:rsidRDefault="009A71F0" w:rsidP="009A71F0">
      <w:pPr>
        <w:spacing w:before="100" w:beforeAutospacing="1" w:after="100" w:afterAutospacing="1"/>
        <w:ind w:firstLine="720"/>
        <w:jc w:val="both"/>
        <w:rPr>
          <w:rFonts w:ascii="Garamond" w:hAnsi="Garamond"/>
        </w:rPr>
      </w:pPr>
      <w:r w:rsidRPr="005D3321">
        <w:rPr>
          <w:rFonts w:ascii="Garamond" w:hAnsi="Garamond"/>
        </w:rPr>
        <w:t>a) ligjshmërisë;</w:t>
      </w:r>
    </w:p>
    <w:p w14:paraId="3F965190" w14:textId="77777777" w:rsidR="009A71F0" w:rsidRPr="005D3321" w:rsidRDefault="009A71F0" w:rsidP="009A71F0">
      <w:pPr>
        <w:spacing w:before="100" w:beforeAutospacing="1" w:after="100" w:afterAutospacing="1"/>
        <w:ind w:firstLine="720"/>
        <w:jc w:val="both"/>
        <w:rPr>
          <w:rFonts w:ascii="Garamond" w:hAnsi="Garamond"/>
        </w:rPr>
      </w:pPr>
      <w:r w:rsidRPr="005D3321">
        <w:rPr>
          <w:rFonts w:ascii="Garamond" w:hAnsi="Garamond"/>
        </w:rPr>
        <w:t>b) profesionalizmit;</w:t>
      </w:r>
    </w:p>
    <w:p w14:paraId="04C3E8B8" w14:textId="77777777" w:rsidR="009A71F0" w:rsidRPr="005D3321" w:rsidRDefault="009A71F0" w:rsidP="009A71F0">
      <w:pPr>
        <w:spacing w:before="100" w:beforeAutospacing="1" w:after="100" w:afterAutospacing="1"/>
        <w:ind w:firstLine="720"/>
        <w:jc w:val="both"/>
        <w:rPr>
          <w:rFonts w:ascii="Garamond" w:hAnsi="Garamond"/>
        </w:rPr>
      </w:pPr>
      <w:r w:rsidRPr="005D3321">
        <w:rPr>
          <w:rFonts w:ascii="Garamond" w:hAnsi="Garamond"/>
        </w:rPr>
        <w:lastRenderedPageBreak/>
        <w:t>c) paanshmërisë;</w:t>
      </w:r>
    </w:p>
    <w:p w14:paraId="6AC3816E" w14:textId="77777777" w:rsidR="009A71F0" w:rsidRPr="005D3321" w:rsidRDefault="009A71F0" w:rsidP="009A71F0">
      <w:pPr>
        <w:spacing w:before="100" w:beforeAutospacing="1" w:after="100" w:afterAutospacing="1"/>
        <w:ind w:firstLine="720"/>
        <w:jc w:val="both"/>
        <w:rPr>
          <w:rFonts w:ascii="Garamond" w:hAnsi="Garamond"/>
        </w:rPr>
      </w:pPr>
      <w:r w:rsidRPr="005D3321">
        <w:rPr>
          <w:rFonts w:ascii="Garamond" w:hAnsi="Garamond"/>
        </w:rPr>
        <w:t>d) pavarësisë profesionale;</w:t>
      </w:r>
    </w:p>
    <w:p w14:paraId="694947B4" w14:textId="77777777" w:rsidR="009A71F0" w:rsidRPr="005D3321" w:rsidRDefault="009A71F0" w:rsidP="009A71F0">
      <w:pPr>
        <w:spacing w:before="100" w:beforeAutospacing="1" w:after="100" w:afterAutospacing="1"/>
        <w:ind w:firstLine="720"/>
        <w:jc w:val="both"/>
        <w:rPr>
          <w:rFonts w:ascii="Garamond" w:hAnsi="Garamond"/>
        </w:rPr>
      </w:pPr>
      <w:r w:rsidRPr="005D3321">
        <w:rPr>
          <w:rFonts w:ascii="Garamond" w:hAnsi="Garamond"/>
        </w:rPr>
        <w:t>e) mbrojtjes dhe avancimit të pozitës profesionale të anëtarëve të OFK-së;</w:t>
      </w:r>
    </w:p>
    <w:p w14:paraId="3B50B010" w14:textId="77777777" w:rsidR="009A71F0" w:rsidRPr="005D3321" w:rsidRDefault="009A71F0" w:rsidP="009A71F0">
      <w:pPr>
        <w:spacing w:before="100" w:beforeAutospacing="1" w:after="100" w:afterAutospacing="1"/>
        <w:ind w:firstLine="720"/>
        <w:jc w:val="both"/>
        <w:rPr>
          <w:rFonts w:ascii="Garamond" w:hAnsi="Garamond"/>
        </w:rPr>
      </w:pPr>
      <w:r w:rsidRPr="005D3321">
        <w:rPr>
          <w:rFonts w:ascii="Garamond" w:hAnsi="Garamond"/>
        </w:rPr>
        <w:t>f) mbrojtjes dhe avancimit të interesit të sektorit farmaceutik;</w:t>
      </w:r>
    </w:p>
    <w:p w14:paraId="217F3054" w14:textId="77777777" w:rsidR="009A71F0" w:rsidRPr="005D3321" w:rsidRDefault="009A71F0" w:rsidP="009A71F0">
      <w:pPr>
        <w:spacing w:before="100" w:beforeAutospacing="1" w:after="100" w:afterAutospacing="1"/>
        <w:ind w:firstLine="720"/>
        <w:jc w:val="both"/>
        <w:rPr>
          <w:rFonts w:ascii="Garamond" w:hAnsi="Garamond"/>
        </w:rPr>
      </w:pPr>
      <w:r w:rsidRPr="005D3321">
        <w:rPr>
          <w:rFonts w:ascii="Garamond" w:hAnsi="Garamond"/>
        </w:rPr>
        <w:t>g) bashkëpunimit institucional;</w:t>
      </w:r>
    </w:p>
    <w:p w14:paraId="276DCA2D" w14:textId="77777777" w:rsidR="009A71F0" w:rsidRPr="005D3321" w:rsidRDefault="009A71F0" w:rsidP="009A71F0">
      <w:pPr>
        <w:spacing w:before="100" w:beforeAutospacing="1" w:after="100" w:afterAutospacing="1"/>
        <w:ind w:firstLine="720"/>
        <w:jc w:val="both"/>
        <w:rPr>
          <w:rFonts w:ascii="Garamond" w:hAnsi="Garamond"/>
        </w:rPr>
      </w:pPr>
      <w:r w:rsidRPr="005D3321">
        <w:rPr>
          <w:rFonts w:ascii="Garamond" w:hAnsi="Garamond"/>
        </w:rPr>
        <w:t>h) transparencës dhe përgjegjshmërisë;</w:t>
      </w:r>
    </w:p>
    <w:p w14:paraId="39F1FB03" w14:textId="77777777" w:rsidR="009A71F0" w:rsidRPr="005D3321" w:rsidRDefault="009A71F0" w:rsidP="009A71F0">
      <w:pPr>
        <w:spacing w:before="100" w:beforeAutospacing="1" w:after="100" w:afterAutospacing="1"/>
        <w:ind w:firstLine="720"/>
        <w:jc w:val="both"/>
        <w:rPr>
          <w:rFonts w:ascii="Garamond" w:hAnsi="Garamond"/>
        </w:rPr>
      </w:pPr>
      <w:r w:rsidRPr="005D3321">
        <w:rPr>
          <w:rFonts w:ascii="Garamond" w:hAnsi="Garamond"/>
        </w:rPr>
        <w:t>i) konfidencialitetit, kur natyra e çështjes e kërkon;</w:t>
      </w:r>
    </w:p>
    <w:p w14:paraId="133773B1" w14:textId="77777777" w:rsidR="009A71F0" w:rsidRPr="005D3321" w:rsidRDefault="009A71F0" w:rsidP="009A71F0">
      <w:pPr>
        <w:spacing w:before="100" w:beforeAutospacing="1" w:after="100" w:afterAutospacing="1"/>
        <w:ind w:firstLine="720"/>
        <w:jc w:val="both"/>
        <w:rPr>
          <w:rFonts w:ascii="Garamond" w:hAnsi="Garamond"/>
        </w:rPr>
      </w:pPr>
      <w:r w:rsidRPr="005D3321">
        <w:rPr>
          <w:rFonts w:ascii="Garamond" w:hAnsi="Garamond"/>
        </w:rPr>
        <w:t>j) respektimit të kompetencave të organeve dhe trupave të tjerë të OFK-së;</w:t>
      </w:r>
    </w:p>
    <w:p w14:paraId="515DF95C" w14:textId="77777777" w:rsidR="009A71F0" w:rsidRPr="005D3321" w:rsidRDefault="009A71F0" w:rsidP="009A71F0">
      <w:pPr>
        <w:spacing w:before="100" w:beforeAutospacing="1" w:after="100" w:afterAutospacing="1"/>
        <w:ind w:left="720"/>
        <w:jc w:val="both"/>
        <w:rPr>
          <w:rFonts w:ascii="Garamond" w:hAnsi="Garamond"/>
        </w:rPr>
      </w:pPr>
      <w:r w:rsidRPr="005D3321">
        <w:rPr>
          <w:rFonts w:ascii="Garamond" w:hAnsi="Garamond"/>
        </w:rPr>
        <w:t>k) respektimit të kompetencave dhe autonomisë së institucioneve ku anëtarët e OFK-së ushtrojnë veprimtarinë e tyre.</w:t>
      </w:r>
    </w:p>
    <w:p w14:paraId="1D3410C5" w14:textId="77777777" w:rsidR="009A71F0" w:rsidRPr="005D3321" w:rsidRDefault="009A71F0" w:rsidP="009A71F0">
      <w:pPr>
        <w:spacing w:before="100" w:beforeAutospacing="1" w:after="100" w:afterAutospacing="1"/>
        <w:jc w:val="center"/>
        <w:outlineLvl w:val="0"/>
        <w:rPr>
          <w:rFonts w:ascii="Garamond" w:hAnsi="Garamond"/>
          <w:b/>
          <w:bCs/>
          <w:kern w:val="36"/>
        </w:rPr>
      </w:pPr>
      <w:r w:rsidRPr="005D3321">
        <w:rPr>
          <w:rFonts w:ascii="Garamond" w:hAnsi="Garamond"/>
          <w:b/>
          <w:bCs/>
          <w:kern w:val="36"/>
        </w:rPr>
        <w:t>KAPITULLI II</w:t>
      </w:r>
    </w:p>
    <w:p w14:paraId="717420F1" w14:textId="77777777" w:rsidR="009A71F0" w:rsidRPr="005D3321" w:rsidRDefault="009A71F0" w:rsidP="009A71F0">
      <w:pPr>
        <w:spacing w:before="100" w:beforeAutospacing="1" w:after="100" w:afterAutospacing="1"/>
        <w:jc w:val="center"/>
        <w:outlineLvl w:val="1"/>
        <w:rPr>
          <w:rFonts w:ascii="Garamond" w:hAnsi="Garamond"/>
          <w:b/>
          <w:bCs/>
        </w:rPr>
      </w:pPr>
      <w:r w:rsidRPr="005D3321">
        <w:rPr>
          <w:rFonts w:ascii="Garamond" w:hAnsi="Garamond"/>
          <w:b/>
          <w:bCs/>
        </w:rPr>
        <w:t>PËRBËRJA, KRITERET, ZGJEDHJA DHE MANDATI</w:t>
      </w:r>
    </w:p>
    <w:p w14:paraId="0F20B36B" w14:textId="77777777" w:rsidR="009A71F0" w:rsidRPr="005D3321" w:rsidRDefault="009A71F0" w:rsidP="009A71F0">
      <w:pPr>
        <w:spacing w:before="100" w:beforeAutospacing="1" w:after="100" w:afterAutospacing="1"/>
        <w:jc w:val="center"/>
        <w:outlineLvl w:val="2"/>
        <w:rPr>
          <w:rFonts w:ascii="Garamond" w:hAnsi="Garamond"/>
          <w:b/>
          <w:bCs/>
        </w:rPr>
      </w:pPr>
      <w:r w:rsidRPr="005D3321">
        <w:rPr>
          <w:rFonts w:ascii="Garamond" w:hAnsi="Garamond"/>
          <w:b/>
          <w:bCs/>
        </w:rPr>
        <w:t>Neni 5</w:t>
      </w:r>
    </w:p>
    <w:p w14:paraId="748FB8B4"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Përbërja e Komisionit</w:t>
      </w:r>
    </w:p>
    <w:p w14:paraId="48ADD15E" w14:textId="77777777" w:rsidR="009A71F0" w:rsidRPr="005D3321" w:rsidRDefault="009A71F0" w:rsidP="009A71F0">
      <w:pPr>
        <w:numPr>
          <w:ilvl w:val="0"/>
          <w:numId w:val="120"/>
        </w:numPr>
        <w:spacing w:before="100" w:beforeAutospacing="1" w:after="100" w:afterAutospacing="1"/>
        <w:jc w:val="both"/>
        <w:rPr>
          <w:rFonts w:ascii="Garamond" w:hAnsi="Garamond"/>
        </w:rPr>
      </w:pPr>
      <w:r w:rsidRPr="005D3321">
        <w:rPr>
          <w:rFonts w:ascii="Garamond" w:hAnsi="Garamond"/>
        </w:rPr>
        <w:t>Komisioni përbëhet nga jo më shumë se shtatë (7) anëtarë.</w:t>
      </w:r>
    </w:p>
    <w:p w14:paraId="4F45E647" w14:textId="77777777" w:rsidR="009A71F0" w:rsidRPr="005D3321" w:rsidRDefault="009A71F0" w:rsidP="009A71F0">
      <w:pPr>
        <w:numPr>
          <w:ilvl w:val="0"/>
          <w:numId w:val="120"/>
        </w:numPr>
        <w:spacing w:before="100" w:beforeAutospacing="1" w:after="100" w:afterAutospacing="1"/>
        <w:jc w:val="both"/>
        <w:rPr>
          <w:rFonts w:ascii="Garamond" w:hAnsi="Garamond"/>
        </w:rPr>
      </w:pPr>
      <w:r w:rsidRPr="005D3321">
        <w:rPr>
          <w:rFonts w:ascii="Garamond" w:hAnsi="Garamond"/>
        </w:rPr>
        <w:t>Në përbërjen e Komisionit nuk mund të ketë më shumë se një (1) anëtar nga i njëjti institucion apo vend i angazhimit.</w:t>
      </w:r>
    </w:p>
    <w:p w14:paraId="47A0178C" w14:textId="77777777" w:rsidR="009A71F0" w:rsidRPr="005D3321" w:rsidRDefault="009A71F0" w:rsidP="009A71F0">
      <w:pPr>
        <w:numPr>
          <w:ilvl w:val="0"/>
          <w:numId w:val="120"/>
        </w:numPr>
        <w:spacing w:before="100" w:beforeAutospacing="1" w:after="100" w:afterAutospacing="1"/>
        <w:jc w:val="both"/>
        <w:rPr>
          <w:rFonts w:ascii="Garamond" w:hAnsi="Garamond"/>
        </w:rPr>
      </w:pPr>
      <w:r w:rsidRPr="005D3321">
        <w:rPr>
          <w:rFonts w:ascii="Garamond" w:hAnsi="Garamond"/>
        </w:rPr>
        <w:t>Gjatë propozimit të përbërjes së Komisionit synohet, për aq sa është e mundur, përfaqësimi i anëtarëve të OFK-së nga institucionet dhe fushat e përcaktuara në nenin 2 të kësaj Rregulloreje.</w:t>
      </w:r>
    </w:p>
    <w:p w14:paraId="63B422F5" w14:textId="77777777" w:rsidR="009A71F0" w:rsidRPr="005D3321" w:rsidRDefault="009A71F0" w:rsidP="009A71F0">
      <w:pPr>
        <w:numPr>
          <w:ilvl w:val="0"/>
          <w:numId w:val="120"/>
        </w:numPr>
        <w:spacing w:before="100" w:beforeAutospacing="1" w:after="100" w:afterAutospacing="1"/>
        <w:jc w:val="both"/>
        <w:rPr>
          <w:rFonts w:ascii="Garamond" w:hAnsi="Garamond"/>
        </w:rPr>
      </w:pPr>
      <w:r w:rsidRPr="005D3321">
        <w:rPr>
          <w:rFonts w:ascii="Garamond" w:hAnsi="Garamond"/>
        </w:rPr>
        <w:t>Përbërja e Komisionit duhet të mundësojë përfaqësim sa më të gjerë të përvojave dhe ekspertizave profesionale që ndërlidhen me fushëveprimin e tij.</w:t>
      </w:r>
    </w:p>
    <w:p w14:paraId="10AE0DB0" w14:textId="77777777" w:rsidR="009A71F0" w:rsidRPr="005D3321" w:rsidRDefault="009A71F0" w:rsidP="009A71F0">
      <w:pPr>
        <w:numPr>
          <w:ilvl w:val="0"/>
          <w:numId w:val="120"/>
        </w:numPr>
        <w:spacing w:before="100" w:beforeAutospacing="1" w:after="100" w:afterAutospacing="1"/>
        <w:jc w:val="both"/>
        <w:rPr>
          <w:rFonts w:ascii="Garamond" w:hAnsi="Garamond"/>
        </w:rPr>
      </w:pPr>
      <w:r w:rsidRPr="005D3321">
        <w:rPr>
          <w:rFonts w:ascii="Garamond" w:hAnsi="Garamond"/>
        </w:rPr>
        <w:t>Përfaqësimi sipas paragrafëve 3 dhe 4 të këtij neni nuk cenon kufizimin sipas të cilit në Komision nuk mund të ketë më shumë se një (1) anëtar nga i njëjti institucion apo vend i angazhimit.</w:t>
      </w:r>
    </w:p>
    <w:p w14:paraId="004FD602" w14:textId="77777777" w:rsidR="009A71F0" w:rsidRPr="005D3321" w:rsidRDefault="009A71F0" w:rsidP="009A71F0">
      <w:pPr>
        <w:numPr>
          <w:ilvl w:val="0"/>
          <w:numId w:val="120"/>
        </w:numPr>
        <w:spacing w:before="100" w:beforeAutospacing="1" w:after="100" w:afterAutospacing="1"/>
        <w:jc w:val="both"/>
        <w:rPr>
          <w:rFonts w:ascii="Garamond" w:hAnsi="Garamond"/>
        </w:rPr>
      </w:pPr>
      <w:r w:rsidRPr="005D3321">
        <w:rPr>
          <w:rFonts w:ascii="Garamond" w:hAnsi="Garamond"/>
        </w:rPr>
        <w:t>Anëtarët e Komisionit e ushtrojnë mandatin në cilësi individuale dhe profesionale dhe nuk konsiderohen përfaqësues të institucionit apo vendit të tyre të angazhimit.</w:t>
      </w:r>
    </w:p>
    <w:p w14:paraId="11D1BFA1" w14:textId="77777777" w:rsidR="009A71F0" w:rsidRPr="005D3321" w:rsidRDefault="009A71F0" w:rsidP="009A71F0">
      <w:pPr>
        <w:jc w:val="both"/>
        <w:rPr>
          <w:rFonts w:ascii="Garamond" w:hAnsi="Garamond"/>
        </w:rPr>
      </w:pPr>
    </w:p>
    <w:p w14:paraId="36B1401C" w14:textId="77777777" w:rsidR="009A71F0" w:rsidRPr="005D3321" w:rsidRDefault="009A71F0" w:rsidP="009A71F0">
      <w:pPr>
        <w:spacing w:before="100" w:beforeAutospacing="1" w:after="100" w:afterAutospacing="1"/>
        <w:jc w:val="center"/>
        <w:outlineLvl w:val="2"/>
        <w:rPr>
          <w:rFonts w:ascii="Garamond" w:hAnsi="Garamond"/>
          <w:b/>
          <w:bCs/>
        </w:rPr>
      </w:pPr>
      <w:r w:rsidRPr="005D3321">
        <w:rPr>
          <w:rFonts w:ascii="Garamond" w:hAnsi="Garamond"/>
          <w:b/>
          <w:bCs/>
        </w:rPr>
        <w:t>Neni 6</w:t>
      </w:r>
    </w:p>
    <w:p w14:paraId="48F531FE"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Kriteret për</w:t>
      </w:r>
      <w:r>
        <w:rPr>
          <w:rFonts w:ascii="Garamond" w:hAnsi="Garamond"/>
          <w:b/>
          <w:bCs/>
        </w:rPr>
        <w:t xml:space="preserve"> em</w:t>
      </w:r>
      <w:r w:rsidRPr="005D3321">
        <w:rPr>
          <w:rFonts w:ascii="Garamond" w:hAnsi="Garamond"/>
          <w:b/>
          <w:bCs/>
        </w:rPr>
        <w:t>ë</w:t>
      </w:r>
      <w:r>
        <w:rPr>
          <w:rFonts w:ascii="Garamond" w:hAnsi="Garamond"/>
          <w:b/>
          <w:bCs/>
        </w:rPr>
        <w:t>rimin e</w:t>
      </w:r>
      <w:r w:rsidRPr="005D3321">
        <w:rPr>
          <w:rFonts w:ascii="Garamond" w:hAnsi="Garamond"/>
          <w:b/>
          <w:bCs/>
        </w:rPr>
        <w:t xml:space="preserve"> anëtarë</w:t>
      </w:r>
      <w:r>
        <w:rPr>
          <w:rFonts w:ascii="Garamond" w:hAnsi="Garamond"/>
          <w:b/>
          <w:bCs/>
        </w:rPr>
        <w:t>ve</w:t>
      </w:r>
    </w:p>
    <w:p w14:paraId="018BB5B1" w14:textId="77777777" w:rsidR="009A71F0" w:rsidRPr="005D3321" w:rsidRDefault="009A71F0" w:rsidP="009A71F0">
      <w:pPr>
        <w:numPr>
          <w:ilvl w:val="0"/>
          <w:numId w:val="121"/>
        </w:numPr>
        <w:spacing w:before="100" w:beforeAutospacing="1" w:after="100" w:afterAutospacing="1"/>
        <w:jc w:val="both"/>
        <w:rPr>
          <w:rFonts w:ascii="Garamond" w:hAnsi="Garamond"/>
        </w:rPr>
      </w:pPr>
      <w:r w:rsidRPr="005D3321">
        <w:rPr>
          <w:rFonts w:ascii="Garamond" w:hAnsi="Garamond"/>
        </w:rPr>
        <w:t>Anëtari i Komisionit duhet:</w:t>
      </w:r>
    </w:p>
    <w:p w14:paraId="67C607A9" w14:textId="77777777" w:rsidR="009A71F0" w:rsidRPr="005D3321" w:rsidRDefault="009A71F0" w:rsidP="009A71F0">
      <w:pPr>
        <w:spacing w:before="100" w:beforeAutospacing="1" w:after="100" w:afterAutospacing="1"/>
        <w:ind w:firstLine="360"/>
        <w:jc w:val="both"/>
        <w:rPr>
          <w:rFonts w:ascii="Garamond" w:hAnsi="Garamond"/>
        </w:rPr>
      </w:pPr>
      <w:r w:rsidRPr="005D3321">
        <w:rPr>
          <w:rFonts w:ascii="Garamond" w:hAnsi="Garamond"/>
        </w:rPr>
        <w:lastRenderedPageBreak/>
        <w:t>a) të jetë anëtar i rregullt i OFK-së;</w:t>
      </w:r>
    </w:p>
    <w:p w14:paraId="3320DFB9" w14:textId="77777777" w:rsidR="009A71F0" w:rsidRPr="005D3321" w:rsidRDefault="009A71F0" w:rsidP="009A71F0">
      <w:pPr>
        <w:spacing w:before="100" w:beforeAutospacing="1" w:after="100" w:afterAutospacing="1"/>
        <w:ind w:firstLine="360"/>
        <w:jc w:val="both"/>
        <w:rPr>
          <w:rFonts w:ascii="Garamond" w:hAnsi="Garamond"/>
        </w:rPr>
      </w:pPr>
      <w:r w:rsidRPr="005D3321">
        <w:rPr>
          <w:rFonts w:ascii="Garamond" w:hAnsi="Garamond"/>
        </w:rPr>
        <w:t>b) të ketë së paku tri (3) vjet përvojë profesionale relevante;</w:t>
      </w:r>
      <w:r>
        <w:rPr>
          <w:rFonts w:ascii="Garamond" w:hAnsi="Garamond"/>
        </w:rPr>
        <w:tab/>
      </w:r>
    </w:p>
    <w:p w14:paraId="0F338EC8" w14:textId="77777777" w:rsidR="009A71F0" w:rsidRPr="005D3321" w:rsidRDefault="009A71F0" w:rsidP="009A71F0">
      <w:pPr>
        <w:spacing w:before="100" w:beforeAutospacing="1" w:after="100" w:afterAutospacing="1"/>
        <w:ind w:left="360"/>
        <w:jc w:val="both"/>
        <w:rPr>
          <w:rFonts w:ascii="Garamond" w:hAnsi="Garamond"/>
        </w:rPr>
      </w:pPr>
      <w:r w:rsidRPr="005D3321">
        <w:rPr>
          <w:rFonts w:ascii="Garamond" w:hAnsi="Garamond"/>
        </w:rPr>
        <w:t>c) të jetë ose të ketë qenë i angazhuar në një nga institucionet ose fushat që përfshihen në fushëveprimin e Komisionit;</w:t>
      </w:r>
    </w:p>
    <w:p w14:paraId="47F94893" w14:textId="77777777" w:rsidR="009A71F0" w:rsidRPr="005D3321" w:rsidRDefault="009A71F0" w:rsidP="009A71F0">
      <w:pPr>
        <w:spacing w:before="100" w:beforeAutospacing="1" w:after="100" w:afterAutospacing="1"/>
        <w:ind w:firstLine="360"/>
        <w:jc w:val="both"/>
        <w:rPr>
          <w:rFonts w:ascii="Garamond" w:hAnsi="Garamond"/>
        </w:rPr>
      </w:pPr>
      <w:r w:rsidRPr="005D3321">
        <w:rPr>
          <w:rFonts w:ascii="Garamond" w:hAnsi="Garamond"/>
        </w:rPr>
        <w:t>d) të ketë njohuri dhe përvojë profesionale relevante për fushën nga e cila propozohet;</w:t>
      </w:r>
    </w:p>
    <w:p w14:paraId="416218E7" w14:textId="77777777" w:rsidR="009A71F0" w:rsidRPr="005D3321" w:rsidRDefault="009A71F0" w:rsidP="009A71F0">
      <w:pPr>
        <w:spacing w:before="100" w:beforeAutospacing="1" w:after="100" w:afterAutospacing="1"/>
        <w:ind w:left="360"/>
        <w:jc w:val="both"/>
        <w:rPr>
          <w:rFonts w:ascii="Garamond" w:hAnsi="Garamond"/>
        </w:rPr>
      </w:pPr>
      <w:r w:rsidRPr="005D3321">
        <w:rPr>
          <w:rFonts w:ascii="Garamond" w:hAnsi="Garamond"/>
        </w:rPr>
        <w:t>e) të ketë integritet profesional dhe të mos ketë pengesa për ushtrimin e funksionit sipas legjislacionit dhe akteve normative në fuqi të OFK-së.</w:t>
      </w:r>
    </w:p>
    <w:p w14:paraId="6B62262A" w14:textId="77777777" w:rsidR="009A71F0" w:rsidRPr="005D3321" w:rsidRDefault="009A71F0" w:rsidP="009A71F0">
      <w:pPr>
        <w:numPr>
          <w:ilvl w:val="0"/>
          <w:numId w:val="122"/>
        </w:numPr>
        <w:spacing w:before="100" w:beforeAutospacing="1" w:after="100" w:afterAutospacing="1"/>
        <w:jc w:val="both"/>
        <w:rPr>
          <w:rFonts w:ascii="Garamond" w:hAnsi="Garamond"/>
        </w:rPr>
      </w:pPr>
      <w:r w:rsidRPr="005D3321">
        <w:rPr>
          <w:rFonts w:ascii="Garamond" w:hAnsi="Garamond"/>
        </w:rPr>
        <w:t>Plotësimi i kritereve nga ky nen vlerësohet gjatë procedurës së propozimit dhe zgjedhjes së anëtarëve.</w:t>
      </w:r>
    </w:p>
    <w:p w14:paraId="2F5F07B4" w14:textId="77777777" w:rsidR="009A71F0" w:rsidRPr="005D3321" w:rsidRDefault="009A71F0" w:rsidP="009A71F0">
      <w:pPr>
        <w:jc w:val="both"/>
        <w:rPr>
          <w:rFonts w:ascii="Garamond" w:hAnsi="Garamond"/>
        </w:rPr>
      </w:pPr>
    </w:p>
    <w:p w14:paraId="6BB75430" w14:textId="77777777" w:rsidR="009A71F0" w:rsidRPr="005D3321" w:rsidRDefault="009A71F0" w:rsidP="009A71F0">
      <w:pPr>
        <w:spacing w:before="100" w:beforeAutospacing="1" w:after="100" w:afterAutospacing="1"/>
        <w:jc w:val="center"/>
        <w:outlineLvl w:val="2"/>
        <w:rPr>
          <w:rFonts w:ascii="Garamond" w:hAnsi="Garamond"/>
          <w:b/>
          <w:bCs/>
        </w:rPr>
      </w:pPr>
      <w:r w:rsidRPr="005D3321">
        <w:rPr>
          <w:rFonts w:ascii="Garamond" w:hAnsi="Garamond"/>
          <w:b/>
          <w:bCs/>
        </w:rPr>
        <w:t>Neni 7</w:t>
      </w:r>
    </w:p>
    <w:p w14:paraId="7325A06F"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Zgjedhja dhe mandati</w:t>
      </w:r>
    </w:p>
    <w:p w14:paraId="0588AADA" w14:textId="77777777" w:rsidR="009A71F0" w:rsidRPr="005D3321" w:rsidRDefault="009A71F0" w:rsidP="009A71F0">
      <w:pPr>
        <w:numPr>
          <w:ilvl w:val="0"/>
          <w:numId w:val="123"/>
        </w:numPr>
        <w:spacing w:before="100" w:beforeAutospacing="1" w:after="100" w:afterAutospacing="1"/>
        <w:jc w:val="both"/>
        <w:rPr>
          <w:rFonts w:ascii="Garamond" w:hAnsi="Garamond"/>
        </w:rPr>
      </w:pPr>
      <w:r w:rsidRPr="005D3321">
        <w:rPr>
          <w:rFonts w:ascii="Garamond" w:hAnsi="Garamond"/>
        </w:rPr>
        <w:t>Kryetari dhe anëtarët e Komisionit zgjidhen nga Kuvendi i Odës së Farmacistëve të Kosovës, me propozim të Këshillit Drejtues.</w:t>
      </w:r>
    </w:p>
    <w:p w14:paraId="670F2FA8" w14:textId="77777777" w:rsidR="009A71F0" w:rsidRPr="005D3321" w:rsidRDefault="009A71F0" w:rsidP="009A71F0">
      <w:pPr>
        <w:numPr>
          <w:ilvl w:val="0"/>
          <w:numId w:val="123"/>
        </w:numPr>
        <w:spacing w:before="100" w:beforeAutospacing="1" w:after="100" w:afterAutospacing="1"/>
        <w:jc w:val="both"/>
        <w:rPr>
          <w:rFonts w:ascii="Garamond" w:hAnsi="Garamond"/>
        </w:rPr>
      </w:pPr>
      <w:r w:rsidRPr="005D3321">
        <w:rPr>
          <w:rFonts w:ascii="Garamond" w:hAnsi="Garamond"/>
        </w:rPr>
        <w:t>Mandati i Kryetarit dhe i anëtarëve të Komisionit është katër (4) vjet dhe është i lidhur me mandatin e legjislaturës përkatëse të Odës së Farmacistëve të Kosovës.</w:t>
      </w:r>
    </w:p>
    <w:p w14:paraId="4CA41E4A" w14:textId="77777777" w:rsidR="009A71F0" w:rsidRPr="005D3321" w:rsidRDefault="009A71F0" w:rsidP="009A71F0">
      <w:pPr>
        <w:numPr>
          <w:ilvl w:val="0"/>
          <w:numId w:val="123"/>
        </w:numPr>
        <w:spacing w:before="100" w:beforeAutospacing="1" w:after="100" w:afterAutospacing="1"/>
        <w:jc w:val="both"/>
        <w:rPr>
          <w:rFonts w:ascii="Garamond" w:hAnsi="Garamond"/>
        </w:rPr>
      </w:pPr>
      <w:r w:rsidRPr="005D3321">
        <w:rPr>
          <w:rFonts w:ascii="Garamond" w:hAnsi="Garamond"/>
        </w:rPr>
        <w:t>Mandati, përfundimi i mandatit, shkarkimi, dorëheqja, zëvendësimi dhe çështjet e tjera që lidhen me ushtrimin e mandatit të Kryetarit dhe anëtarëve të Komisionit rregullohen në përputhje me Statutin, këtë Rregullore dhe aktet e tjera normative në fuqi të OFK-së.</w:t>
      </w:r>
    </w:p>
    <w:p w14:paraId="4F2AEA0D" w14:textId="77777777" w:rsidR="009A71F0" w:rsidRPr="005D3321" w:rsidRDefault="009A71F0" w:rsidP="009A71F0">
      <w:pPr>
        <w:numPr>
          <w:ilvl w:val="0"/>
          <w:numId w:val="123"/>
        </w:numPr>
        <w:spacing w:before="100" w:beforeAutospacing="1" w:after="100" w:afterAutospacing="1"/>
        <w:jc w:val="both"/>
        <w:rPr>
          <w:rFonts w:ascii="Garamond" w:hAnsi="Garamond"/>
        </w:rPr>
      </w:pPr>
      <w:r w:rsidRPr="005D3321">
        <w:rPr>
          <w:rFonts w:ascii="Garamond" w:hAnsi="Garamond"/>
        </w:rPr>
        <w:t>Kryetari dhe anëtarët e Komisionit mund të rizgjidhen në përputhje me legjislacionin dhe aktet normative në fuqi të OFK-së.</w:t>
      </w:r>
    </w:p>
    <w:p w14:paraId="3C61E783" w14:textId="77777777" w:rsidR="009A71F0" w:rsidRPr="005D3321" w:rsidRDefault="009A71F0" w:rsidP="009A71F0">
      <w:pPr>
        <w:jc w:val="both"/>
        <w:rPr>
          <w:rFonts w:ascii="Garamond" w:hAnsi="Garamond"/>
        </w:rPr>
      </w:pPr>
    </w:p>
    <w:p w14:paraId="12FB70EC" w14:textId="77777777" w:rsidR="009A71F0" w:rsidRPr="005D3321" w:rsidRDefault="009A71F0" w:rsidP="009A71F0">
      <w:pPr>
        <w:spacing w:before="100" w:beforeAutospacing="1" w:after="100" w:afterAutospacing="1"/>
        <w:jc w:val="center"/>
        <w:outlineLvl w:val="2"/>
        <w:rPr>
          <w:rFonts w:ascii="Garamond" w:hAnsi="Garamond"/>
          <w:b/>
          <w:bCs/>
        </w:rPr>
      </w:pPr>
      <w:r w:rsidRPr="005D3321">
        <w:rPr>
          <w:rFonts w:ascii="Garamond" w:hAnsi="Garamond"/>
          <w:b/>
          <w:bCs/>
        </w:rPr>
        <w:t>Neni 8</w:t>
      </w:r>
    </w:p>
    <w:p w14:paraId="5327C987"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Të drejtat dhe përgjegjësitë e anëtarëve</w:t>
      </w:r>
    </w:p>
    <w:p w14:paraId="386B17EF" w14:textId="77777777" w:rsidR="009A71F0" w:rsidRPr="005D3321" w:rsidRDefault="009A71F0" w:rsidP="009A71F0">
      <w:pPr>
        <w:numPr>
          <w:ilvl w:val="0"/>
          <w:numId w:val="124"/>
        </w:numPr>
        <w:spacing w:before="100" w:beforeAutospacing="1" w:after="100" w:afterAutospacing="1"/>
        <w:jc w:val="both"/>
        <w:rPr>
          <w:rFonts w:ascii="Garamond" w:hAnsi="Garamond"/>
        </w:rPr>
      </w:pPr>
      <w:r w:rsidRPr="005D3321">
        <w:rPr>
          <w:rFonts w:ascii="Garamond" w:hAnsi="Garamond"/>
        </w:rPr>
        <w:t>Anëtari i Komisionit ka të drejtë të marrë pjesë në shqyrtimin e çështjeve, të paraqesë propozime, rekomandime dhe mendime profesionale dhe të votojë në përputhje me rregullativën në fuqi të OFK-së.</w:t>
      </w:r>
    </w:p>
    <w:p w14:paraId="7F820822" w14:textId="77777777" w:rsidR="009A71F0" w:rsidRPr="005D3321" w:rsidRDefault="009A71F0" w:rsidP="009A71F0">
      <w:pPr>
        <w:numPr>
          <w:ilvl w:val="0"/>
          <w:numId w:val="124"/>
        </w:numPr>
        <w:spacing w:before="100" w:beforeAutospacing="1" w:after="100" w:afterAutospacing="1"/>
        <w:jc w:val="both"/>
        <w:rPr>
          <w:rFonts w:ascii="Garamond" w:hAnsi="Garamond"/>
        </w:rPr>
      </w:pPr>
      <w:r w:rsidRPr="005D3321">
        <w:rPr>
          <w:rFonts w:ascii="Garamond" w:hAnsi="Garamond"/>
        </w:rPr>
        <w:t>Anëtari është i obliguar:</w:t>
      </w:r>
    </w:p>
    <w:p w14:paraId="3A7EF82A" w14:textId="77777777" w:rsidR="009A71F0" w:rsidRPr="005D3321" w:rsidRDefault="009A71F0" w:rsidP="009A71F0">
      <w:pPr>
        <w:spacing w:before="100" w:beforeAutospacing="1" w:after="100" w:afterAutospacing="1"/>
        <w:ind w:firstLine="720"/>
        <w:jc w:val="both"/>
        <w:rPr>
          <w:rFonts w:ascii="Garamond" w:hAnsi="Garamond"/>
        </w:rPr>
      </w:pPr>
      <w:r w:rsidRPr="005D3321">
        <w:rPr>
          <w:rFonts w:ascii="Garamond" w:hAnsi="Garamond"/>
        </w:rPr>
        <w:t>a) të marrë pjesë në punën e Komisionit;</w:t>
      </w:r>
    </w:p>
    <w:p w14:paraId="340327D1" w14:textId="77777777" w:rsidR="009A71F0" w:rsidRPr="005D3321" w:rsidRDefault="009A71F0" w:rsidP="009A71F0">
      <w:pPr>
        <w:spacing w:before="100" w:beforeAutospacing="1" w:after="100" w:afterAutospacing="1"/>
        <w:ind w:firstLine="720"/>
        <w:jc w:val="both"/>
        <w:rPr>
          <w:rFonts w:ascii="Garamond" w:hAnsi="Garamond"/>
        </w:rPr>
      </w:pPr>
      <w:r w:rsidRPr="005D3321">
        <w:rPr>
          <w:rFonts w:ascii="Garamond" w:hAnsi="Garamond"/>
        </w:rPr>
        <w:t>b) të kontribuojë profesionalisht në çështjet që trajtohen;</w:t>
      </w:r>
    </w:p>
    <w:p w14:paraId="781B5E7B" w14:textId="77777777" w:rsidR="009A71F0" w:rsidRPr="005D3321" w:rsidRDefault="009A71F0" w:rsidP="009A71F0">
      <w:pPr>
        <w:spacing w:before="100" w:beforeAutospacing="1" w:after="100" w:afterAutospacing="1"/>
        <w:ind w:firstLine="720"/>
        <w:jc w:val="both"/>
        <w:rPr>
          <w:rFonts w:ascii="Garamond" w:hAnsi="Garamond"/>
        </w:rPr>
      </w:pPr>
      <w:r w:rsidRPr="005D3321">
        <w:rPr>
          <w:rFonts w:ascii="Garamond" w:hAnsi="Garamond"/>
        </w:rPr>
        <w:t>c) të veprojë në përputhje me fushëveprimin e Komisionit;</w:t>
      </w:r>
    </w:p>
    <w:p w14:paraId="4D04818E" w14:textId="77777777" w:rsidR="009A71F0" w:rsidRPr="005D3321" w:rsidRDefault="009A71F0" w:rsidP="009A71F0">
      <w:pPr>
        <w:spacing w:before="100" w:beforeAutospacing="1" w:after="100" w:afterAutospacing="1"/>
        <w:ind w:firstLine="720"/>
        <w:jc w:val="both"/>
        <w:rPr>
          <w:rFonts w:ascii="Garamond" w:hAnsi="Garamond"/>
        </w:rPr>
      </w:pPr>
      <w:r w:rsidRPr="005D3321">
        <w:rPr>
          <w:rFonts w:ascii="Garamond" w:hAnsi="Garamond"/>
        </w:rPr>
        <w:lastRenderedPageBreak/>
        <w:t>d) të ruajë konfidencialitetin;</w:t>
      </w:r>
    </w:p>
    <w:p w14:paraId="40EAFB94" w14:textId="77777777" w:rsidR="009A71F0" w:rsidRPr="005D3321" w:rsidRDefault="009A71F0" w:rsidP="009A71F0">
      <w:pPr>
        <w:spacing w:before="100" w:beforeAutospacing="1" w:after="100" w:afterAutospacing="1"/>
        <w:ind w:firstLine="720"/>
        <w:jc w:val="both"/>
        <w:rPr>
          <w:rFonts w:ascii="Garamond" w:hAnsi="Garamond"/>
        </w:rPr>
      </w:pPr>
      <w:r w:rsidRPr="005D3321">
        <w:rPr>
          <w:rFonts w:ascii="Garamond" w:hAnsi="Garamond"/>
        </w:rPr>
        <w:t>e) të deklarojë konfliktin e interesit;</w:t>
      </w:r>
    </w:p>
    <w:p w14:paraId="11C23230" w14:textId="77777777" w:rsidR="009A71F0" w:rsidRPr="005D3321" w:rsidRDefault="009A71F0" w:rsidP="009A71F0">
      <w:pPr>
        <w:spacing w:before="100" w:beforeAutospacing="1" w:after="100" w:afterAutospacing="1"/>
        <w:ind w:left="360" w:firstLine="360"/>
        <w:jc w:val="both"/>
        <w:rPr>
          <w:rFonts w:ascii="Garamond" w:hAnsi="Garamond"/>
        </w:rPr>
      </w:pPr>
      <w:r w:rsidRPr="005D3321">
        <w:rPr>
          <w:rFonts w:ascii="Garamond" w:hAnsi="Garamond"/>
        </w:rPr>
        <w:t>f) të mos e përdorë pozitën në Komision për realizimin e interesave personale, financiare, institucionale apo interesave të tjera private.</w:t>
      </w:r>
    </w:p>
    <w:p w14:paraId="620C119C" w14:textId="77777777" w:rsidR="009A71F0" w:rsidRPr="005D3321" w:rsidRDefault="009A71F0" w:rsidP="009A71F0">
      <w:pPr>
        <w:numPr>
          <w:ilvl w:val="0"/>
          <w:numId w:val="125"/>
        </w:numPr>
        <w:spacing w:before="100" w:beforeAutospacing="1" w:after="100" w:afterAutospacing="1"/>
        <w:jc w:val="both"/>
        <w:rPr>
          <w:rFonts w:ascii="Garamond" w:hAnsi="Garamond"/>
        </w:rPr>
      </w:pPr>
      <w:r w:rsidRPr="005D3321">
        <w:rPr>
          <w:rFonts w:ascii="Garamond" w:hAnsi="Garamond"/>
        </w:rPr>
        <w:t>Anëtari nuk mund ta përdorë statusin e anëtarit të Komisionit për të ndikuar në procedura, vendime, marrëdhënie pune apo çështje individuale në institucionin ku është i punësuar ose i angazhuar.</w:t>
      </w:r>
    </w:p>
    <w:p w14:paraId="040C7407" w14:textId="77777777" w:rsidR="009A71F0" w:rsidRPr="005D3321" w:rsidRDefault="009A71F0" w:rsidP="009A71F0">
      <w:pPr>
        <w:numPr>
          <w:ilvl w:val="0"/>
          <w:numId w:val="125"/>
        </w:numPr>
        <w:spacing w:before="100" w:beforeAutospacing="1" w:after="100" w:afterAutospacing="1"/>
        <w:jc w:val="both"/>
        <w:rPr>
          <w:rFonts w:ascii="Garamond" w:hAnsi="Garamond"/>
        </w:rPr>
      </w:pPr>
      <w:r w:rsidRPr="005D3321">
        <w:rPr>
          <w:rFonts w:ascii="Garamond" w:hAnsi="Garamond"/>
        </w:rPr>
        <w:t>Mospjesëmarrja e vazhdueshme në punën e Komisionit dhe mosushtrimi i përgjegjësive trajtohen në përputhje me aktet normative në fuqi të OFK-së.</w:t>
      </w:r>
    </w:p>
    <w:p w14:paraId="6CCBE8A9" w14:textId="77777777" w:rsidR="009A71F0" w:rsidRPr="005D3321" w:rsidRDefault="009A71F0" w:rsidP="009A71F0">
      <w:pPr>
        <w:spacing w:before="100" w:beforeAutospacing="1" w:after="100" w:afterAutospacing="1"/>
        <w:jc w:val="center"/>
        <w:outlineLvl w:val="0"/>
        <w:rPr>
          <w:rFonts w:ascii="Garamond" w:hAnsi="Garamond"/>
          <w:b/>
          <w:bCs/>
          <w:kern w:val="36"/>
        </w:rPr>
      </w:pPr>
      <w:r w:rsidRPr="005D3321">
        <w:rPr>
          <w:rFonts w:ascii="Garamond" w:hAnsi="Garamond"/>
          <w:b/>
          <w:bCs/>
          <w:kern w:val="36"/>
        </w:rPr>
        <w:t>KAPITULLI III</w:t>
      </w:r>
    </w:p>
    <w:p w14:paraId="65A99D78" w14:textId="77777777" w:rsidR="009A71F0" w:rsidRPr="005D3321" w:rsidRDefault="009A71F0" w:rsidP="009A71F0">
      <w:pPr>
        <w:spacing w:before="100" w:beforeAutospacing="1" w:after="100" w:afterAutospacing="1"/>
        <w:jc w:val="center"/>
        <w:outlineLvl w:val="1"/>
        <w:rPr>
          <w:rFonts w:ascii="Garamond" w:hAnsi="Garamond"/>
          <w:b/>
          <w:bCs/>
        </w:rPr>
      </w:pPr>
      <w:r w:rsidRPr="005D3321">
        <w:rPr>
          <w:rFonts w:ascii="Garamond" w:hAnsi="Garamond"/>
          <w:b/>
          <w:bCs/>
        </w:rPr>
        <w:t>FUSHAT E VEPRIMTARISË DHE PËRGJEGJËSITË</w:t>
      </w:r>
    </w:p>
    <w:p w14:paraId="370AEB06" w14:textId="77777777" w:rsidR="009A71F0" w:rsidRPr="005D3321" w:rsidRDefault="009A71F0" w:rsidP="009A71F0">
      <w:pPr>
        <w:spacing w:before="100" w:beforeAutospacing="1" w:after="100" w:afterAutospacing="1"/>
        <w:jc w:val="center"/>
        <w:outlineLvl w:val="2"/>
        <w:rPr>
          <w:rFonts w:ascii="Garamond" w:hAnsi="Garamond"/>
          <w:b/>
          <w:bCs/>
        </w:rPr>
      </w:pPr>
      <w:r w:rsidRPr="005D3321">
        <w:rPr>
          <w:rFonts w:ascii="Garamond" w:hAnsi="Garamond"/>
          <w:b/>
          <w:bCs/>
        </w:rPr>
        <w:t>Neni 9</w:t>
      </w:r>
    </w:p>
    <w:p w14:paraId="38E70445"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Fushat e veprimtarisë</w:t>
      </w:r>
    </w:p>
    <w:p w14:paraId="119BA2A9" w14:textId="77777777" w:rsidR="009A71F0" w:rsidRPr="005D3321" w:rsidRDefault="009A71F0" w:rsidP="009A71F0">
      <w:pPr>
        <w:numPr>
          <w:ilvl w:val="0"/>
          <w:numId w:val="126"/>
        </w:numPr>
        <w:spacing w:before="100" w:beforeAutospacing="1" w:after="100" w:afterAutospacing="1"/>
        <w:jc w:val="both"/>
        <w:rPr>
          <w:rFonts w:ascii="Garamond" w:hAnsi="Garamond"/>
        </w:rPr>
      </w:pPr>
      <w:r w:rsidRPr="005D3321">
        <w:rPr>
          <w:rFonts w:ascii="Garamond" w:hAnsi="Garamond"/>
        </w:rPr>
        <w:t>Komisioni identifikon dhe trajton çështjet që burojnë nga institucionet dhe vendet e angazhimit të anëtarëve të OFK-së dhe që kanë ose mund të kenë ndikim në pozitën profesionale të farmacistëve apo në interesin e sektorit farmaceutik.</w:t>
      </w:r>
    </w:p>
    <w:p w14:paraId="1ABBEDD6" w14:textId="77777777" w:rsidR="009A71F0" w:rsidRPr="005D3321" w:rsidRDefault="009A71F0" w:rsidP="009A71F0">
      <w:pPr>
        <w:numPr>
          <w:ilvl w:val="0"/>
          <w:numId w:val="126"/>
        </w:numPr>
        <w:spacing w:before="100" w:beforeAutospacing="1" w:after="100" w:afterAutospacing="1"/>
        <w:jc w:val="both"/>
        <w:rPr>
          <w:rFonts w:ascii="Garamond" w:hAnsi="Garamond"/>
        </w:rPr>
      </w:pPr>
      <w:r w:rsidRPr="005D3321">
        <w:rPr>
          <w:rFonts w:ascii="Garamond" w:hAnsi="Garamond"/>
        </w:rPr>
        <w:t>Komisioni mund t'i propozojë Këshillit Drejtues iniciativa lidhur me:</w:t>
      </w:r>
    </w:p>
    <w:p w14:paraId="369FE650" w14:textId="77777777" w:rsidR="009A71F0" w:rsidRPr="005D3321" w:rsidRDefault="009A71F0" w:rsidP="009A71F0">
      <w:pPr>
        <w:spacing w:before="100" w:beforeAutospacing="1" w:after="100" w:afterAutospacing="1"/>
        <w:ind w:firstLine="720"/>
        <w:jc w:val="both"/>
        <w:rPr>
          <w:rFonts w:ascii="Garamond" w:hAnsi="Garamond"/>
        </w:rPr>
      </w:pPr>
      <w:r w:rsidRPr="005D3321">
        <w:rPr>
          <w:rFonts w:ascii="Garamond" w:hAnsi="Garamond"/>
        </w:rPr>
        <w:t>a) avancimin e pozitës dhe rolit profesional të anëtarëve të OFK-së në institucionet dhe vendet ku ushtrojnë veprimtarinë;</w:t>
      </w:r>
    </w:p>
    <w:p w14:paraId="2F534E0D" w14:textId="77777777" w:rsidR="009A71F0" w:rsidRPr="005D3321" w:rsidRDefault="009A71F0" w:rsidP="009A71F0">
      <w:pPr>
        <w:spacing w:before="100" w:beforeAutospacing="1" w:after="100" w:afterAutospacing="1"/>
        <w:ind w:firstLine="720"/>
        <w:jc w:val="both"/>
        <w:rPr>
          <w:rFonts w:ascii="Garamond" w:hAnsi="Garamond"/>
        </w:rPr>
      </w:pPr>
      <w:r w:rsidRPr="005D3321">
        <w:rPr>
          <w:rFonts w:ascii="Garamond" w:hAnsi="Garamond"/>
        </w:rPr>
        <w:t>b) fuqizimin e rolit të farmacistit në strukturat dhe proceset profesionale që zhvillohen në institucionet ku janë të angazhuar anëtarët e OFK-së;</w:t>
      </w:r>
    </w:p>
    <w:p w14:paraId="29E60B09" w14:textId="77777777" w:rsidR="009A71F0" w:rsidRPr="005D3321" w:rsidRDefault="009A71F0" w:rsidP="009A71F0">
      <w:pPr>
        <w:spacing w:before="100" w:beforeAutospacing="1" w:after="100" w:afterAutospacing="1"/>
        <w:ind w:firstLine="720"/>
        <w:jc w:val="both"/>
        <w:rPr>
          <w:rFonts w:ascii="Garamond" w:hAnsi="Garamond"/>
        </w:rPr>
      </w:pPr>
      <w:r w:rsidRPr="005D3321">
        <w:rPr>
          <w:rFonts w:ascii="Garamond" w:hAnsi="Garamond"/>
        </w:rPr>
        <w:t>c) përfaqësimin adekuat të farmacistëve në struktura, komisione, grupe pune, borde dhe mekanizma të tjerë ku natyra e çështjeve kërkon ekspertizë farmaceutike;</w:t>
      </w:r>
    </w:p>
    <w:p w14:paraId="79422897" w14:textId="77777777" w:rsidR="009A71F0" w:rsidRPr="005D3321" w:rsidRDefault="009A71F0" w:rsidP="009A71F0">
      <w:pPr>
        <w:spacing w:before="100" w:beforeAutospacing="1" w:after="100" w:afterAutospacing="1"/>
        <w:ind w:firstLine="720"/>
        <w:jc w:val="both"/>
        <w:rPr>
          <w:rFonts w:ascii="Garamond" w:hAnsi="Garamond"/>
        </w:rPr>
      </w:pPr>
      <w:r w:rsidRPr="005D3321">
        <w:rPr>
          <w:rFonts w:ascii="Garamond" w:hAnsi="Garamond"/>
        </w:rPr>
        <w:t>d) zhvillimin dhe avancimin profesional të farmacistëve në institucionet dhe vendet e tyre të angazhimit;</w:t>
      </w:r>
    </w:p>
    <w:p w14:paraId="7A1C1E44" w14:textId="77777777" w:rsidR="009A71F0" w:rsidRPr="005D3321" w:rsidRDefault="009A71F0" w:rsidP="009A71F0">
      <w:pPr>
        <w:spacing w:before="100" w:beforeAutospacing="1" w:after="100" w:afterAutospacing="1"/>
        <w:ind w:firstLine="720"/>
        <w:jc w:val="both"/>
        <w:rPr>
          <w:rFonts w:ascii="Garamond" w:hAnsi="Garamond"/>
        </w:rPr>
      </w:pPr>
      <w:r w:rsidRPr="005D3321">
        <w:rPr>
          <w:rFonts w:ascii="Garamond" w:hAnsi="Garamond"/>
        </w:rPr>
        <w:t>e) njohjen dhe zhvillimin e profileve, specializimeve, roleve dhe kompetencave profesionale të farmacistëve, kur këto ndërlidhen me nevojat e vendeve të tyre të angazhimit;</w:t>
      </w:r>
    </w:p>
    <w:p w14:paraId="23C208D2" w14:textId="77777777" w:rsidR="009A71F0" w:rsidRPr="005D3321" w:rsidRDefault="009A71F0" w:rsidP="009A71F0">
      <w:pPr>
        <w:spacing w:before="100" w:beforeAutospacing="1" w:after="100" w:afterAutospacing="1"/>
        <w:ind w:firstLine="720"/>
        <w:jc w:val="both"/>
        <w:rPr>
          <w:rFonts w:ascii="Garamond" w:hAnsi="Garamond"/>
        </w:rPr>
      </w:pPr>
      <w:r w:rsidRPr="005D3321">
        <w:rPr>
          <w:rFonts w:ascii="Garamond" w:hAnsi="Garamond"/>
        </w:rPr>
        <w:t>f) adresimin e çështjeve që mund të kufizojnë ose cenojnë pozitën, rolin ose kompetencat profesionale të farmacistit;</w:t>
      </w:r>
    </w:p>
    <w:p w14:paraId="65D92C57" w14:textId="77777777" w:rsidR="009A71F0" w:rsidRPr="005D3321" w:rsidRDefault="009A71F0" w:rsidP="009A71F0">
      <w:pPr>
        <w:spacing w:before="100" w:beforeAutospacing="1" w:after="100" w:afterAutospacing="1"/>
        <w:ind w:firstLine="720"/>
        <w:jc w:val="both"/>
        <w:rPr>
          <w:rFonts w:ascii="Garamond" w:hAnsi="Garamond"/>
        </w:rPr>
      </w:pPr>
      <w:r w:rsidRPr="005D3321">
        <w:rPr>
          <w:rFonts w:ascii="Garamond" w:hAnsi="Garamond"/>
        </w:rPr>
        <w:t>g) adresimin e veprimeve, politikave, vendimeve ose masave që burojnë nga institucionet apo vendet e angazhimit të anëtarëve dhe që mund të kenë ndikim në sektorin farmaceutik;</w:t>
      </w:r>
    </w:p>
    <w:p w14:paraId="5786ED74" w14:textId="77777777" w:rsidR="009A71F0" w:rsidRPr="005D3321" w:rsidRDefault="009A71F0" w:rsidP="009A71F0">
      <w:pPr>
        <w:spacing w:before="100" w:beforeAutospacing="1" w:after="100" w:afterAutospacing="1"/>
        <w:ind w:firstLine="720"/>
        <w:jc w:val="both"/>
        <w:rPr>
          <w:rFonts w:ascii="Garamond" w:hAnsi="Garamond"/>
        </w:rPr>
      </w:pPr>
      <w:r w:rsidRPr="005D3321">
        <w:rPr>
          <w:rFonts w:ascii="Garamond" w:hAnsi="Garamond"/>
        </w:rPr>
        <w:lastRenderedPageBreak/>
        <w:t>h) përmirësimin e bashkëpunimit ndërmjet OFK-së dhe institucioneve ku janë të angazhuar anëtarët e saj;</w:t>
      </w:r>
    </w:p>
    <w:p w14:paraId="6E5071E6" w14:textId="77777777" w:rsidR="009A71F0" w:rsidRPr="005D3321" w:rsidRDefault="009A71F0" w:rsidP="009A71F0">
      <w:pPr>
        <w:spacing w:before="100" w:beforeAutospacing="1" w:after="100" w:afterAutospacing="1"/>
        <w:ind w:firstLine="720"/>
        <w:jc w:val="both"/>
        <w:rPr>
          <w:rFonts w:ascii="Garamond" w:hAnsi="Garamond"/>
        </w:rPr>
      </w:pPr>
      <w:r w:rsidRPr="005D3321">
        <w:rPr>
          <w:rFonts w:ascii="Garamond" w:hAnsi="Garamond"/>
        </w:rPr>
        <w:t>i) përshtatjen e pozitës dhe rolit profesional të farmacistëve me zhvillimet institucionale, profesionale dhe teknologjike;</w:t>
      </w:r>
    </w:p>
    <w:p w14:paraId="1F2E80F0" w14:textId="77777777" w:rsidR="009A71F0" w:rsidRPr="005D3321" w:rsidRDefault="009A71F0" w:rsidP="009A71F0">
      <w:pPr>
        <w:spacing w:before="100" w:beforeAutospacing="1" w:after="100" w:afterAutospacing="1"/>
        <w:ind w:firstLine="720"/>
        <w:jc w:val="both"/>
        <w:rPr>
          <w:rFonts w:ascii="Garamond" w:hAnsi="Garamond"/>
        </w:rPr>
      </w:pPr>
      <w:r w:rsidRPr="005D3321">
        <w:rPr>
          <w:rFonts w:ascii="Garamond" w:hAnsi="Garamond"/>
        </w:rPr>
        <w:t>j) iniciativa të tjera që burojnë nga vendet e angazhimit të anëtarëve të OFK-së dhe që synojnë avancimin e pozitës së farmacistëve dhe mbrojtjen apo zhvillimin e interesit të sektorit farmaceutik.</w:t>
      </w:r>
    </w:p>
    <w:p w14:paraId="56153EBE" w14:textId="77777777" w:rsidR="009A71F0" w:rsidRPr="005D3321" w:rsidRDefault="009A71F0" w:rsidP="009A71F0">
      <w:pPr>
        <w:jc w:val="both"/>
        <w:rPr>
          <w:rFonts w:ascii="Garamond" w:hAnsi="Garamond"/>
        </w:rPr>
      </w:pPr>
    </w:p>
    <w:p w14:paraId="0814EAC6" w14:textId="77777777" w:rsidR="009A71F0" w:rsidRPr="005D3321" w:rsidRDefault="009A71F0" w:rsidP="009A71F0">
      <w:pPr>
        <w:spacing w:before="100" w:beforeAutospacing="1" w:after="100" w:afterAutospacing="1"/>
        <w:jc w:val="center"/>
        <w:outlineLvl w:val="2"/>
        <w:rPr>
          <w:rFonts w:ascii="Garamond" w:hAnsi="Garamond"/>
          <w:b/>
          <w:bCs/>
        </w:rPr>
      </w:pPr>
      <w:r w:rsidRPr="005D3321">
        <w:rPr>
          <w:rFonts w:ascii="Garamond" w:hAnsi="Garamond"/>
          <w:b/>
          <w:bCs/>
        </w:rPr>
        <w:t>Neni 10</w:t>
      </w:r>
    </w:p>
    <w:p w14:paraId="257F690D"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Inicimi i çështjeve</w:t>
      </w:r>
    </w:p>
    <w:p w14:paraId="23EDD744" w14:textId="77777777" w:rsidR="009A71F0" w:rsidRPr="005D3321" w:rsidRDefault="009A71F0" w:rsidP="009A71F0">
      <w:pPr>
        <w:numPr>
          <w:ilvl w:val="0"/>
          <w:numId w:val="127"/>
        </w:numPr>
        <w:spacing w:before="100" w:beforeAutospacing="1" w:after="100" w:afterAutospacing="1"/>
        <w:jc w:val="both"/>
        <w:rPr>
          <w:rFonts w:ascii="Garamond" w:hAnsi="Garamond"/>
        </w:rPr>
      </w:pPr>
      <w:r w:rsidRPr="005D3321">
        <w:rPr>
          <w:rFonts w:ascii="Garamond" w:hAnsi="Garamond"/>
        </w:rPr>
        <w:t>Çështjet që bien në fushëveprimin e Komisionit mund të iniciohen:</w:t>
      </w:r>
    </w:p>
    <w:p w14:paraId="76680060" w14:textId="77777777" w:rsidR="009A71F0" w:rsidRPr="005D3321" w:rsidRDefault="009A71F0" w:rsidP="009A71F0">
      <w:pPr>
        <w:spacing w:before="100" w:beforeAutospacing="1" w:after="100" w:afterAutospacing="1"/>
        <w:ind w:firstLine="360"/>
        <w:jc w:val="both"/>
        <w:rPr>
          <w:rFonts w:ascii="Garamond" w:hAnsi="Garamond"/>
        </w:rPr>
      </w:pPr>
      <w:r w:rsidRPr="005D3321">
        <w:rPr>
          <w:rFonts w:ascii="Garamond" w:hAnsi="Garamond"/>
        </w:rPr>
        <w:t>a) me iniciativë të Komisionit;</w:t>
      </w:r>
    </w:p>
    <w:p w14:paraId="0EE35751" w14:textId="77777777" w:rsidR="009A71F0" w:rsidRPr="005D3321" w:rsidRDefault="009A71F0" w:rsidP="009A71F0">
      <w:pPr>
        <w:spacing w:before="100" w:beforeAutospacing="1" w:after="100" w:afterAutospacing="1"/>
        <w:ind w:firstLine="360"/>
        <w:jc w:val="both"/>
        <w:rPr>
          <w:rFonts w:ascii="Garamond" w:hAnsi="Garamond"/>
        </w:rPr>
      </w:pPr>
      <w:r w:rsidRPr="005D3321">
        <w:rPr>
          <w:rFonts w:ascii="Garamond" w:hAnsi="Garamond"/>
        </w:rPr>
        <w:t>b) me kërkesë të Këshillit Drejtues;</w:t>
      </w:r>
    </w:p>
    <w:p w14:paraId="42997C3E" w14:textId="77777777" w:rsidR="009A71F0" w:rsidRPr="005D3321" w:rsidRDefault="009A71F0" w:rsidP="009A71F0">
      <w:pPr>
        <w:spacing w:before="100" w:beforeAutospacing="1" w:after="100" w:afterAutospacing="1"/>
        <w:ind w:firstLine="360"/>
        <w:jc w:val="both"/>
        <w:rPr>
          <w:rFonts w:ascii="Garamond" w:hAnsi="Garamond"/>
        </w:rPr>
      </w:pPr>
      <w:r w:rsidRPr="005D3321">
        <w:rPr>
          <w:rFonts w:ascii="Garamond" w:hAnsi="Garamond"/>
        </w:rPr>
        <w:t>c) mbi bazën e informatave, kërkesave ose propozimeve të paraqitura nga anëtarët e OFK-së;</w:t>
      </w:r>
    </w:p>
    <w:p w14:paraId="15402ABF" w14:textId="77777777" w:rsidR="009A71F0" w:rsidRPr="005D3321" w:rsidRDefault="009A71F0" w:rsidP="009A71F0">
      <w:pPr>
        <w:spacing w:before="100" w:beforeAutospacing="1" w:after="100" w:afterAutospacing="1"/>
        <w:ind w:firstLine="360"/>
        <w:jc w:val="both"/>
        <w:rPr>
          <w:rFonts w:ascii="Garamond" w:hAnsi="Garamond"/>
        </w:rPr>
      </w:pPr>
      <w:r w:rsidRPr="005D3321">
        <w:rPr>
          <w:rFonts w:ascii="Garamond" w:hAnsi="Garamond"/>
        </w:rPr>
        <w:t>d) mbi bazën e zhvillimeve të identifikuara në institucionet dhe vendet e angazhimit të anëtarëve të OFK-së.</w:t>
      </w:r>
    </w:p>
    <w:p w14:paraId="59B49B28" w14:textId="77777777" w:rsidR="009A71F0" w:rsidRPr="005D3321" w:rsidRDefault="009A71F0" w:rsidP="009A71F0">
      <w:pPr>
        <w:numPr>
          <w:ilvl w:val="0"/>
          <w:numId w:val="128"/>
        </w:numPr>
        <w:spacing w:before="100" w:beforeAutospacing="1" w:after="100" w:afterAutospacing="1"/>
        <w:jc w:val="both"/>
        <w:rPr>
          <w:rFonts w:ascii="Garamond" w:hAnsi="Garamond"/>
        </w:rPr>
      </w:pPr>
      <w:r w:rsidRPr="005D3321">
        <w:rPr>
          <w:rFonts w:ascii="Garamond" w:hAnsi="Garamond"/>
        </w:rPr>
        <w:t>Para marrjes në trajtim të një çështjeje, Komisioni vlerëson nëse ajo bie në fushëveprimin e përcaktuar me këtë Rregullore.</w:t>
      </w:r>
    </w:p>
    <w:p w14:paraId="00B12919" w14:textId="77777777" w:rsidR="009A71F0" w:rsidRPr="005D3321" w:rsidRDefault="009A71F0" w:rsidP="009A71F0">
      <w:pPr>
        <w:numPr>
          <w:ilvl w:val="0"/>
          <w:numId w:val="128"/>
        </w:numPr>
        <w:spacing w:before="100" w:beforeAutospacing="1" w:after="100" w:afterAutospacing="1"/>
        <w:jc w:val="both"/>
        <w:rPr>
          <w:rFonts w:ascii="Garamond" w:hAnsi="Garamond"/>
        </w:rPr>
      </w:pPr>
      <w:r w:rsidRPr="005D3321">
        <w:rPr>
          <w:rFonts w:ascii="Garamond" w:hAnsi="Garamond"/>
        </w:rPr>
        <w:t>Pranimi i një kërkese ose informacioni nga një anëtar i OFK-së nuk krijon detyrim për Komisionin që ta trajtojë atë si rast individual.</w:t>
      </w:r>
    </w:p>
    <w:p w14:paraId="27825636" w14:textId="77777777" w:rsidR="009A71F0" w:rsidRPr="005D3321" w:rsidRDefault="009A71F0" w:rsidP="009A71F0">
      <w:pPr>
        <w:numPr>
          <w:ilvl w:val="0"/>
          <w:numId w:val="128"/>
        </w:numPr>
        <w:spacing w:before="100" w:beforeAutospacing="1" w:after="100" w:afterAutospacing="1"/>
        <w:jc w:val="both"/>
        <w:rPr>
          <w:rFonts w:ascii="Garamond" w:hAnsi="Garamond"/>
        </w:rPr>
      </w:pPr>
      <w:r w:rsidRPr="005D3321">
        <w:rPr>
          <w:rFonts w:ascii="Garamond" w:hAnsi="Garamond"/>
        </w:rPr>
        <w:t>Kur një çështje paraqitet nga një anëtar i OFK-së dhe natyra e saj e kërkon, identiteti i paraqitësit mund të trajtohet si konfidencial, përveç kur zbulimi kërkohet me legjislacionin në fuqi.</w:t>
      </w:r>
    </w:p>
    <w:p w14:paraId="4E321CF3" w14:textId="77777777" w:rsidR="009A71F0" w:rsidRPr="005D3321" w:rsidRDefault="009A71F0" w:rsidP="009A71F0">
      <w:pPr>
        <w:jc w:val="both"/>
        <w:rPr>
          <w:rFonts w:ascii="Garamond" w:hAnsi="Garamond"/>
        </w:rPr>
      </w:pPr>
    </w:p>
    <w:p w14:paraId="738D789E" w14:textId="77777777" w:rsidR="009A71F0" w:rsidRPr="005D3321" w:rsidRDefault="009A71F0" w:rsidP="001D32A2">
      <w:pPr>
        <w:spacing w:before="100" w:beforeAutospacing="1" w:after="100" w:afterAutospacing="1"/>
        <w:ind w:left="3600" w:firstLine="720"/>
        <w:outlineLvl w:val="2"/>
        <w:rPr>
          <w:rFonts w:ascii="Garamond" w:hAnsi="Garamond"/>
          <w:b/>
          <w:bCs/>
        </w:rPr>
      </w:pPr>
      <w:r w:rsidRPr="005D3321">
        <w:rPr>
          <w:rFonts w:ascii="Garamond" w:hAnsi="Garamond"/>
          <w:b/>
          <w:bCs/>
        </w:rPr>
        <w:t>Neni 11</w:t>
      </w:r>
    </w:p>
    <w:p w14:paraId="155941EF"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Çështjet me ndikim në sektorin farmaceutik</w:t>
      </w:r>
    </w:p>
    <w:p w14:paraId="1C431CF5" w14:textId="77777777" w:rsidR="009A71F0" w:rsidRPr="005D3321" w:rsidRDefault="009A71F0" w:rsidP="009A71F0">
      <w:pPr>
        <w:numPr>
          <w:ilvl w:val="0"/>
          <w:numId w:val="129"/>
        </w:numPr>
        <w:spacing w:before="100" w:beforeAutospacing="1" w:after="100" w:afterAutospacing="1"/>
        <w:jc w:val="both"/>
        <w:rPr>
          <w:rFonts w:ascii="Garamond" w:hAnsi="Garamond"/>
        </w:rPr>
      </w:pPr>
      <w:r w:rsidRPr="005D3321">
        <w:rPr>
          <w:rFonts w:ascii="Garamond" w:hAnsi="Garamond"/>
        </w:rPr>
        <w:t>Komisioni mund të identifikojë veprime, politika, vendime, masa ose zhvillime në institucionet apo vendet e angazhimit të anëtarëve të OFK-së, të cilat mund:</w:t>
      </w:r>
    </w:p>
    <w:p w14:paraId="55BAA025"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a) të ndikojnë në pozitën ose rolin profesional të farmacistëve;</w:t>
      </w:r>
    </w:p>
    <w:p w14:paraId="739E8DAB"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b) të kufizojnë ose cenojnë ushtrimin e kompetencave profesionale të farmacistëve;</w:t>
      </w:r>
    </w:p>
    <w:p w14:paraId="24ADDE58"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lastRenderedPageBreak/>
        <w:t>c) të ndikojnë në përfaqësimin dhe përfshirjen profesionale të farmacistëve;</w:t>
      </w:r>
    </w:p>
    <w:p w14:paraId="3D37AE29"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d) të ndikojnë në funksionimin ose zhvillimin e sektorit farmaceutik;</w:t>
      </w:r>
    </w:p>
    <w:p w14:paraId="1C212CB8"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e) të cenojnë interesat profesionale të anëtarëve të OFK-së ose interesat legjitime të sektorit farmaceutik;</w:t>
      </w:r>
    </w:p>
    <w:p w14:paraId="3FBD4FCF"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f) të krijojnë nevojë për ndërmarrjen e një iniciative institucionale nga OFK-ja.</w:t>
      </w:r>
    </w:p>
    <w:p w14:paraId="5CAB7E2E" w14:textId="77777777" w:rsidR="009A71F0" w:rsidRPr="005D3321" w:rsidRDefault="009A71F0" w:rsidP="009A71F0">
      <w:pPr>
        <w:numPr>
          <w:ilvl w:val="0"/>
          <w:numId w:val="130"/>
        </w:numPr>
        <w:spacing w:before="100" w:beforeAutospacing="1" w:after="100" w:afterAutospacing="1"/>
        <w:jc w:val="both"/>
        <w:rPr>
          <w:rFonts w:ascii="Garamond" w:hAnsi="Garamond"/>
        </w:rPr>
      </w:pPr>
      <w:r w:rsidRPr="005D3321">
        <w:rPr>
          <w:rFonts w:ascii="Garamond" w:hAnsi="Garamond"/>
        </w:rPr>
        <w:t>Identifikimi dhe trajtimi i çështjeve sipas këtij neni nuk përbën vlerësim të ligjshmërisë, kontroll, mbikëqyrje apo vlerësim të punës së institucionit përkatës.</w:t>
      </w:r>
    </w:p>
    <w:p w14:paraId="3A149D94" w14:textId="77777777" w:rsidR="009A71F0" w:rsidRPr="005D3321" w:rsidRDefault="009A71F0" w:rsidP="009A71F0">
      <w:pPr>
        <w:jc w:val="both"/>
        <w:rPr>
          <w:rFonts w:ascii="Garamond" w:hAnsi="Garamond"/>
        </w:rPr>
      </w:pPr>
    </w:p>
    <w:p w14:paraId="43EDFBB3" w14:textId="77777777" w:rsidR="009A71F0" w:rsidRPr="005D3321" w:rsidRDefault="009A71F0" w:rsidP="009A71F0">
      <w:pPr>
        <w:spacing w:before="100" w:beforeAutospacing="1" w:after="100" w:afterAutospacing="1"/>
        <w:jc w:val="center"/>
        <w:outlineLvl w:val="2"/>
        <w:rPr>
          <w:rFonts w:ascii="Garamond" w:hAnsi="Garamond"/>
          <w:b/>
          <w:bCs/>
        </w:rPr>
      </w:pPr>
      <w:r w:rsidRPr="005D3321">
        <w:rPr>
          <w:rFonts w:ascii="Garamond" w:hAnsi="Garamond"/>
          <w:b/>
          <w:bCs/>
        </w:rPr>
        <w:t>Neni 12</w:t>
      </w:r>
    </w:p>
    <w:p w14:paraId="1BDDE011"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Iniciativat dhe propozimet</w:t>
      </w:r>
    </w:p>
    <w:p w14:paraId="29E99E14" w14:textId="77777777" w:rsidR="009A71F0" w:rsidRPr="005D3321" w:rsidRDefault="009A71F0" w:rsidP="009A71F0">
      <w:pPr>
        <w:numPr>
          <w:ilvl w:val="0"/>
          <w:numId w:val="131"/>
        </w:numPr>
        <w:spacing w:before="100" w:beforeAutospacing="1" w:after="100" w:afterAutospacing="1"/>
        <w:jc w:val="both"/>
        <w:rPr>
          <w:rFonts w:ascii="Garamond" w:hAnsi="Garamond"/>
        </w:rPr>
      </w:pPr>
      <w:r w:rsidRPr="005D3321">
        <w:rPr>
          <w:rFonts w:ascii="Garamond" w:hAnsi="Garamond"/>
        </w:rPr>
        <w:t>Komisioni mund t'i propozojë Këshillit Drejtues ndërmarrjen e iniciativave kur vlerëson se një çështje që buron nga institucioni apo vendi i angazhimit të anëtarëve të OFK-së ndikon ose mund të ndikojë në pozitën profesionale të farmacistëve apo në interesin e sektorit farmaceutik.</w:t>
      </w:r>
    </w:p>
    <w:p w14:paraId="02623E0F" w14:textId="77777777" w:rsidR="009A71F0" w:rsidRPr="005D3321" w:rsidRDefault="009A71F0" w:rsidP="009A71F0">
      <w:pPr>
        <w:numPr>
          <w:ilvl w:val="0"/>
          <w:numId w:val="131"/>
        </w:numPr>
        <w:spacing w:before="100" w:beforeAutospacing="1" w:after="100" w:afterAutospacing="1"/>
        <w:jc w:val="both"/>
        <w:rPr>
          <w:rFonts w:ascii="Garamond" w:hAnsi="Garamond"/>
        </w:rPr>
      </w:pPr>
      <w:r w:rsidRPr="005D3321">
        <w:rPr>
          <w:rFonts w:ascii="Garamond" w:hAnsi="Garamond"/>
        </w:rPr>
        <w:t>Propozimet mund të përfshijnë:</w:t>
      </w:r>
    </w:p>
    <w:p w14:paraId="0DF3824B"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a) inicimin e komunikimit institucional;</w:t>
      </w:r>
    </w:p>
    <w:p w14:paraId="51DA3D9B"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b) zhvillimin e konsultimeve ose dialogut institucional;</w:t>
      </w:r>
    </w:p>
    <w:p w14:paraId="3C7A434B"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c) paraqitjen e kërkesave, rekomandimeve ose propozimeve nga OFK-ja;</w:t>
      </w:r>
    </w:p>
    <w:p w14:paraId="397461DF"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d) formulimin e qëndrimeve profesionale të OFK-së;</w:t>
      </w:r>
    </w:p>
    <w:p w14:paraId="40DB88BF"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e) propozimin e përfaqësimit të farmacistëve në struktura ose procese relevante;</w:t>
      </w:r>
    </w:p>
    <w:p w14:paraId="4119CDF8"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f) inicimin e ndryshimeve ose përmirësimeve të politikave, akteve apo praktikave që ndikojnë në pozitën e farmacistëve ose sektorin farmaceutik;</w:t>
      </w:r>
    </w:p>
    <w:p w14:paraId="15FF80FB"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g) inicimin e bashkëpunimit ndërinstitucional;</w:t>
      </w:r>
    </w:p>
    <w:p w14:paraId="0603E784"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h) ndërmarrjen e formave të tjera të avokimit dhe përfaqësimit institucional në interes të pozitës profesionale të farmacistëve ose sektorit farmaceutik.</w:t>
      </w:r>
    </w:p>
    <w:p w14:paraId="5ED56D9F" w14:textId="77777777" w:rsidR="009A71F0" w:rsidRPr="005D3321" w:rsidRDefault="009A71F0" w:rsidP="009A71F0">
      <w:pPr>
        <w:numPr>
          <w:ilvl w:val="0"/>
          <w:numId w:val="132"/>
        </w:numPr>
        <w:spacing w:before="100" w:beforeAutospacing="1" w:after="100" w:afterAutospacing="1"/>
        <w:jc w:val="both"/>
        <w:rPr>
          <w:rFonts w:ascii="Garamond" w:hAnsi="Garamond"/>
        </w:rPr>
      </w:pPr>
      <w:r w:rsidRPr="005D3321">
        <w:rPr>
          <w:rFonts w:ascii="Garamond" w:hAnsi="Garamond"/>
        </w:rPr>
        <w:t>Të gjitha propozimet i paraqiten Këshillit Drejtues për shqyrtim, vlerësim dhe vendimmarrje.</w:t>
      </w:r>
    </w:p>
    <w:p w14:paraId="3CDB4F38" w14:textId="77777777" w:rsidR="009A71F0" w:rsidRPr="005D3321" w:rsidRDefault="009A71F0" w:rsidP="009A71F0">
      <w:pPr>
        <w:jc w:val="both"/>
        <w:rPr>
          <w:rFonts w:ascii="Garamond" w:hAnsi="Garamond"/>
        </w:rPr>
      </w:pPr>
    </w:p>
    <w:p w14:paraId="28572D22" w14:textId="77777777" w:rsidR="001D32A2" w:rsidRDefault="001D32A2" w:rsidP="009A71F0">
      <w:pPr>
        <w:spacing w:before="100" w:beforeAutospacing="1" w:after="100" w:afterAutospacing="1"/>
        <w:jc w:val="center"/>
        <w:outlineLvl w:val="2"/>
        <w:rPr>
          <w:rFonts w:ascii="Garamond" w:hAnsi="Garamond"/>
          <w:b/>
          <w:bCs/>
        </w:rPr>
      </w:pPr>
    </w:p>
    <w:p w14:paraId="447AE4BF" w14:textId="7EBCB420" w:rsidR="009A71F0" w:rsidRPr="005D3321" w:rsidRDefault="009A71F0" w:rsidP="009A71F0">
      <w:pPr>
        <w:spacing w:before="100" w:beforeAutospacing="1" w:after="100" w:afterAutospacing="1"/>
        <w:jc w:val="center"/>
        <w:outlineLvl w:val="2"/>
        <w:rPr>
          <w:rFonts w:ascii="Garamond" w:hAnsi="Garamond"/>
          <w:b/>
          <w:bCs/>
        </w:rPr>
      </w:pPr>
      <w:r w:rsidRPr="005D3321">
        <w:rPr>
          <w:rFonts w:ascii="Garamond" w:hAnsi="Garamond"/>
          <w:b/>
          <w:bCs/>
        </w:rPr>
        <w:lastRenderedPageBreak/>
        <w:t>Neni 13</w:t>
      </w:r>
    </w:p>
    <w:p w14:paraId="39A63F37"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Përmbajtja dhe arsyetimi i propozimeve</w:t>
      </w:r>
    </w:p>
    <w:p w14:paraId="39D3F3ED" w14:textId="77777777" w:rsidR="009A71F0" w:rsidRPr="005D3321" w:rsidRDefault="009A71F0" w:rsidP="009A71F0">
      <w:pPr>
        <w:numPr>
          <w:ilvl w:val="0"/>
          <w:numId w:val="133"/>
        </w:numPr>
        <w:spacing w:before="100" w:beforeAutospacing="1" w:after="100" w:afterAutospacing="1"/>
        <w:jc w:val="both"/>
        <w:rPr>
          <w:rFonts w:ascii="Garamond" w:hAnsi="Garamond"/>
        </w:rPr>
      </w:pPr>
      <w:r w:rsidRPr="005D3321">
        <w:rPr>
          <w:rFonts w:ascii="Garamond" w:hAnsi="Garamond"/>
        </w:rPr>
        <w:t>Propozimet dhe rekomandimet e Komisionit duhet të jenë të arsyetuara dhe, varësisht nga natyra e çështjes, të përmbajnë:</w:t>
      </w:r>
    </w:p>
    <w:p w14:paraId="1341A7DD"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a) përshkrimin e çështjes së identifikuar;</w:t>
      </w:r>
    </w:p>
    <w:p w14:paraId="58D177D0"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b) institucionin ose vendin e angazhimit nga i cili buron çështja;</w:t>
      </w:r>
    </w:p>
    <w:p w14:paraId="76EE5F0B"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c) ndikimin aktual ose të mundshëm në pozitën profesionale të farmacistëve ose sektorin farmaceutik;</w:t>
      </w:r>
    </w:p>
    <w:p w14:paraId="31C12C32"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d) të dhënat, faktet ose argumentet profesionale mbi të cilat mbështetet propozimi;</w:t>
      </w:r>
    </w:p>
    <w:p w14:paraId="5AC9561A"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e) masën, rekomandimin ose iniciativën që i propozohet Këshillit Drejtues;</w:t>
      </w:r>
    </w:p>
    <w:p w14:paraId="78F8F869"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f) rezultatin që synohet të arrihet.</w:t>
      </w:r>
    </w:p>
    <w:p w14:paraId="025ED39A" w14:textId="77777777" w:rsidR="009A71F0" w:rsidRPr="005D3321" w:rsidRDefault="009A71F0" w:rsidP="009A71F0">
      <w:pPr>
        <w:numPr>
          <w:ilvl w:val="0"/>
          <w:numId w:val="134"/>
        </w:numPr>
        <w:spacing w:before="100" w:beforeAutospacing="1" w:after="100" w:afterAutospacing="1"/>
        <w:jc w:val="both"/>
        <w:rPr>
          <w:rFonts w:ascii="Garamond" w:hAnsi="Garamond"/>
        </w:rPr>
      </w:pPr>
      <w:r w:rsidRPr="005D3321">
        <w:rPr>
          <w:rFonts w:ascii="Garamond" w:hAnsi="Garamond"/>
        </w:rPr>
        <w:t>Kur natyra e çështjes e kërkon, Komisioni mund të paraqesë edhe alternativa të ndryshme për veprim, duke evidentuar përparësitë dhe kufizimet e tyre.</w:t>
      </w:r>
    </w:p>
    <w:p w14:paraId="0AE86D60" w14:textId="77777777" w:rsidR="009A71F0" w:rsidRPr="005D3321" w:rsidRDefault="009A71F0" w:rsidP="009A71F0">
      <w:pPr>
        <w:numPr>
          <w:ilvl w:val="0"/>
          <w:numId w:val="134"/>
        </w:numPr>
        <w:spacing w:before="100" w:beforeAutospacing="1" w:after="100" w:afterAutospacing="1"/>
        <w:jc w:val="both"/>
        <w:rPr>
          <w:rFonts w:ascii="Garamond" w:hAnsi="Garamond"/>
        </w:rPr>
      </w:pPr>
      <w:r w:rsidRPr="005D3321">
        <w:rPr>
          <w:rFonts w:ascii="Garamond" w:hAnsi="Garamond"/>
        </w:rPr>
        <w:t>Këshilli Drejtues mund t'ia kthejë Komisionit propozimin për plotësim, sqarim ose analizë shtesë.</w:t>
      </w:r>
    </w:p>
    <w:p w14:paraId="11B8B8B9" w14:textId="77777777" w:rsidR="009A71F0" w:rsidRDefault="009A71F0" w:rsidP="009A71F0">
      <w:pPr>
        <w:jc w:val="both"/>
        <w:rPr>
          <w:rFonts w:ascii="Garamond" w:hAnsi="Garamond"/>
        </w:rPr>
      </w:pPr>
    </w:p>
    <w:p w14:paraId="76934831" w14:textId="77777777" w:rsidR="009A71F0" w:rsidRDefault="009A71F0" w:rsidP="009A71F0">
      <w:pPr>
        <w:jc w:val="both"/>
        <w:rPr>
          <w:rFonts w:ascii="Garamond" w:hAnsi="Garamond"/>
        </w:rPr>
      </w:pPr>
    </w:p>
    <w:p w14:paraId="62D1F8F6" w14:textId="77777777" w:rsidR="009A71F0" w:rsidRPr="005D3321" w:rsidRDefault="009A71F0" w:rsidP="009A71F0">
      <w:pPr>
        <w:jc w:val="both"/>
        <w:rPr>
          <w:rFonts w:ascii="Garamond" w:hAnsi="Garamond"/>
        </w:rPr>
      </w:pPr>
    </w:p>
    <w:p w14:paraId="2C48D248" w14:textId="77777777" w:rsidR="009A71F0" w:rsidRPr="005D3321" w:rsidRDefault="009A71F0" w:rsidP="009A71F0">
      <w:pPr>
        <w:spacing w:before="100" w:beforeAutospacing="1" w:after="100" w:afterAutospacing="1"/>
        <w:jc w:val="center"/>
        <w:outlineLvl w:val="2"/>
        <w:rPr>
          <w:rFonts w:ascii="Garamond" w:hAnsi="Garamond"/>
          <w:b/>
          <w:bCs/>
        </w:rPr>
      </w:pPr>
      <w:r w:rsidRPr="005D3321">
        <w:rPr>
          <w:rFonts w:ascii="Garamond" w:hAnsi="Garamond"/>
          <w:b/>
          <w:bCs/>
        </w:rPr>
        <w:t>Neni 14</w:t>
      </w:r>
    </w:p>
    <w:p w14:paraId="00B7D0A1"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Legjislacioni dhe politikat me ndikim në sektor</w:t>
      </w:r>
    </w:p>
    <w:p w14:paraId="26CB5402" w14:textId="77777777" w:rsidR="009A71F0" w:rsidRPr="005D3321" w:rsidRDefault="009A71F0" w:rsidP="009A71F0">
      <w:pPr>
        <w:numPr>
          <w:ilvl w:val="0"/>
          <w:numId w:val="135"/>
        </w:numPr>
        <w:spacing w:before="100" w:beforeAutospacing="1" w:after="100" w:afterAutospacing="1"/>
        <w:jc w:val="both"/>
        <w:rPr>
          <w:rFonts w:ascii="Garamond" w:hAnsi="Garamond"/>
        </w:rPr>
      </w:pPr>
      <w:r w:rsidRPr="005D3321">
        <w:rPr>
          <w:rFonts w:ascii="Garamond" w:hAnsi="Garamond"/>
        </w:rPr>
        <w:t>Kur identifikohen iniciativa legjislative, politika, akte ose masa që mund të ndikojnë në pozitën e farmacistëve apo sektorin farmaceutik, Komisioni mund t'i shqyrtojë ato vetëm nga aspekti i ndikimit të tyre në profesion dhe sektor.</w:t>
      </w:r>
    </w:p>
    <w:p w14:paraId="616287F3" w14:textId="77777777" w:rsidR="009A71F0" w:rsidRPr="005D3321" w:rsidRDefault="009A71F0" w:rsidP="009A71F0">
      <w:pPr>
        <w:numPr>
          <w:ilvl w:val="0"/>
          <w:numId w:val="135"/>
        </w:numPr>
        <w:spacing w:before="100" w:beforeAutospacing="1" w:after="100" w:afterAutospacing="1"/>
        <w:jc w:val="both"/>
        <w:rPr>
          <w:rFonts w:ascii="Garamond" w:hAnsi="Garamond"/>
        </w:rPr>
      </w:pPr>
      <w:r w:rsidRPr="005D3321">
        <w:rPr>
          <w:rFonts w:ascii="Garamond" w:hAnsi="Garamond"/>
        </w:rPr>
        <w:t>Komisioni mund t'i propozojë Këshillit Drejtues:</w:t>
      </w:r>
    </w:p>
    <w:p w14:paraId="1C06559A"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a) pjesëmarrjen e OFK-së në konsultime publike;</w:t>
      </w:r>
    </w:p>
    <w:p w14:paraId="3A0EA86C"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b) paraqitjen e komenteve dhe rekomandimeve;</w:t>
      </w:r>
    </w:p>
    <w:p w14:paraId="5F6008E8"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c) inicimin e ndryshimeve ose plotësimeve të legjislacionit apo politikave;</w:t>
      </w:r>
    </w:p>
    <w:p w14:paraId="024285AD"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d) ndërmarrjen e iniciativave institucionale pranë autoriteteve kompetente.</w:t>
      </w:r>
    </w:p>
    <w:p w14:paraId="4D0EE5B6" w14:textId="77777777" w:rsidR="009A71F0" w:rsidRPr="005D3321" w:rsidRDefault="009A71F0" w:rsidP="009A71F0">
      <w:pPr>
        <w:numPr>
          <w:ilvl w:val="0"/>
          <w:numId w:val="136"/>
        </w:numPr>
        <w:spacing w:before="100" w:beforeAutospacing="1" w:after="100" w:afterAutospacing="1"/>
        <w:jc w:val="both"/>
        <w:rPr>
          <w:rFonts w:ascii="Garamond" w:hAnsi="Garamond"/>
        </w:rPr>
      </w:pPr>
      <w:r w:rsidRPr="005D3321">
        <w:rPr>
          <w:rFonts w:ascii="Garamond" w:hAnsi="Garamond"/>
        </w:rPr>
        <w:t>Komisioni nuk bën vlerësimin përfundimtar të ligjshmërisë së akteve dhe nuk zëvendëson funksionet juridike të strukturave kompetente të OFK-së.</w:t>
      </w:r>
    </w:p>
    <w:p w14:paraId="4F8F42DF" w14:textId="77777777" w:rsidR="009A71F0" w:rsidRPr="005D3321" w:rsidRDefault="009A71F0" w:rsidP="009A71F0">
      <w:pPr>
        <w:jc w:val="both"/>
        <w:rPr>
          <w:rFonts w:ascii="Garamond" w:hAnsi="Garamond"/>
        </w:rPr>
      </w:pPr>
    </w:p>
    <w:p w14:paraId="460547FE" w14:textId="77777777" w:rsidR="009A71F0" w:rsidRPr="005D3321" w:rsidRDefault="009A71F0" w:rsidP="009A71F0">
      <w:pPr>
        <w:spacing w:before="100" w:beforeAutospacing="1" w:after="100" w:afterAutospacing="1"/>
        <w:jc w:val="center"/>
        <w:outlineLvl w:val="2"/>
        <w:rPr>
          <w:rFonts w:ascii="Garamond" w:hAnsi="Garamond"/>
          <w:b/>
          <w:bCs/>
        </w:rPr>
      </w:pPr>
      <w:r w:rsidRPr="005D3321">
        <w:rPr>
          <w:rFonts w:ascii="Garamond" w:hAnsi="Garamond"/>
          <w:b/>
          <w:bCs/>
        </w:rPr>
        <w:t>Neni 15</w:t>
      </w:r>
    </w:p>
    <w:p w14:paraId="53A7B317"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Pozita e farmacistit në institucionet arsimore</w:t>
      </w:r>
    </w:p>
    <w:p w14:paraId="638E4EB2" w14:textId="77777777" w:rsidR="009A71F0" w:rsidRPr="005D3321" w:rsidRDefault="009A71F0" w:rsidP="009A71F0">
      <w:pPr>
        <w:numPr>
          <w:ilvl w:val="0"/>
          <w:numId w:val="137"/>
        </w:numPr>
        <w:spacing w:before="100" w:beforeAutospacing="1" w:after="100" w:afterAutospacing="1"/>
        <w:jc w:val="both"/>
        <w:rPr>
          <w:rFonts w:ascii="Garamond" w:hAnsi="Garamond"/>
        </w:rPr>
      </w:pPr>
      <w:r w:rsidRPr="005D3321">
        <w:rPr>
          <w:rFonts w:ascii="Garamond" w:hAnsi="Garamond"/>
        </w:rPr>
        <w:t>Komisioni trajton çështjet që lidhen me pozitën dhe rolin profesional të anëtarëve të OFK-së të angazhuar në institucionet arsimore, për aq sa këto çështje nuk janë të rregulluara ose të kufizuara me legjislacionin në fuqi.</w:t>
      </w:r>
    </w:p>
    <w:p w14:paraId="656DFE98" w14:textId="77777777" w:rsidR="009A71F0" w:rsidRPr="005D3321" w:rsidRDefault="009A71F0" w:rsidP="009A71F0">
      <w:pPr>
        <w:numPr>
          <w:ilvl w:val="0"/>
          <w:numId w:val="137"/>
        </w:numPr>
        <w:spacing w:before="100" w:beforeAutospacing="1" w:after="100" w:afterAutospacing="1"/>
        <w:jc w:val="both"/>
        <w:rPr>
          <w:rFonts w:ascii="Garamond" w:hAnsi="Garamond"/>
        </w:rPr>
      </w:pPr>
      <w:r w:rsidRPr="005D3321">
        <w:rPr>
          <w:rFonts w:ascii="Garamond" w:hAnsi="Garamond"/>
        </w:rPr>
        <w:t>Komisioni mund t'i propozojë Këshillit Drejtues iniciativa që synojnë:</w:t>
      </w:r>
    </w:p>
    <w:p w14:paraId="47CCF7B1"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a) avancimin dhe fuqizimin e pozitës së farmacistëve në institucionet arsimore;</w:t>
      </w:r>
    </w:p>
    <w:p w14:paraId="1D471F6A"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b) përfaqësimin adekuat të farmacistëve në strukturat profesionale dhe institucionale ku pjesëmarrja e tyre lejohet me legjislacionin në fuqi;</w:t>
      </w:r>
    </w:p>
    <w:p w14:paraId="4C8CDE61"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c) njohjen dhe promovimin e rolit dhe ekspertizës profesionale të farmacistit;</w:t>
      </w:r>
    </w:p>
    <w:p w14:paraId="533C03E8"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d) krijimin dhe avancimin e mundësive për angazhim dhe zhvillim profesional të farmacistëve;</w:t>
      </w:r>
    </w:p>
    <w:p w14:paraId="406EBEDC"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e) adresimin e çështjeve që mund të cenojnë ose kufizojnë në mënyrë të pajustifikuar pozitën dhe rolin profesional të farmacistëve;</w:t>
      </w:r>
    </w:p>
    <w:p w14:paraId="739CE71E"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f) iniciativa të tjera për përmirësimin e pozitës profesionale të anëtarëve të OFK-së të angazhuar në institucionet arsimore.</w:t>
      </w:r>
    </w:p>
    <w:p w14:paraId="655B6AFF" w14:textId="77777777" w:rsidR="009A71F0" w:rsidRPr="005D3321" w:rsidRDefault="009A71F0" w:rsidP="009A71F0">
      <w:pPr>
        <w:numPr>
          <w:ilvl w:val="0"/>
          <w:numId w:val="138"/>
        </w:numPr>
        <w:spacing w:before="100" w:beforeAutospacing="1" w:after="100" w:afterAutospacing="1"/>
        <w:jc w:val="both"/>
        <w:rPr>
          <w:rFonts w:ascii="Garamond" w:hAnsi="Garamond"/>
        </w:rPr>
      </w:pPr>
      <w:r w:rsidRPr="005D3321">
        <w:rPr>
          <w:rFonts w:ascii="Garamond" w:hAnsi="Garamond"/>
        </w:rPr>
        <w:t>Komisioni nuk trajton dhe nuk ndërhyn në kurrikula, programe studimore, përmbajtje akademike, standarde akademike, akreditim, kërkim shkencor, botime, tituj akademikë apo çështje të tjera që sipas legjislacionit janë në kompetencë të institucioneve arsimore, autoriteteve kompetente ose Akademisë së OFK-së.</w:t>
      </w:r>
    </w:p>
    <w:p w14:paraId="7F24B7A3" w14:textId="77777777" w:rsidR="009A71F0" w:rsidRPr="005D3321" w:rsidRDefault="009A71F0" w:rsidP="009A71F0">
      <w:pPr>
        <w:jc w:val="both"/>
        <w:rPr>
          <w:rFonts w:ascii="Garamond" w:hAnsi="Garamond"/>
        </w:rPr>
      </w:pPr>
    </w:p>
    <w:p w14:paraId="3EA5E3D9" w14:textId="77777777" w:rsidR="009A71F0" w:rsidRPr="005D3321" w:rsidRDefault="009A71F0" w:rsidP="009A71F0">
      <w:pPr>
        <w:spacing w:before="100" w:beforeAutospacing="1" w:after="100" w:afterAutospacing="1"/>
        <w:jc w:val="center"/>
        <w:outlineLvl w:val="2"/>
        <w:rPr>
          <w:rFonts w:ascii="Garamond" w:hAnsi="Garamond"/>
          <w:b/>
          <w:bCs/>
        </w:rPr>
      </w:pPr>
      <w:r w:rsidRPr="005D3321">
        <w:rPr>
          <w:rFonts w:ascii="Garamond" w:hAnsi="Garamond"/>
          <w:b/>
          <w:bCs/>
        </w:rPr>
        <w:t>Neni 16</w:t>
      </w:r>
    </w:p>
    <w:p w14:paraId="7D22CA6E"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Zhvillimi i roleve dhe kompetencave profesionale</w:t>
      </w:r>
    </w:p>
    <w:p w14:paraId="3ABCCC8E" w14:textId="77777777" w:rsidR="009A71F0" w:rsidRPr="005D3321" w:rsidRDefault="009A71F0" w:rsidP="009A71F0">
      <w:pPr>
        <w:numPr>
          <w:ilvl w:val="0"/>
          <w:numId w:val="139"/>
        </w:numPr>
        <w:spacing w:before="100" w:beforeAutospacing="1" w:after="100" w:afterAutospacing="1"/>
        <w:jc w:val="both"/>
        <w:rPr>
          <w:rFonts w:ascii="Garamond" w:hAnsi="Garamond"/>
        </w:rPr>
      </w:pPr>
      <w:r w:rsidRPr="005D3321">
        <w:rPr>
          <w:rFonts w:ascii="Garamond" w:hAnsi="Garamond"/>
        </w:rPr>
        <w:t>Komisioni mund të identifikojë nevoja për zhvillimin, njohjen ose fuqizimin e roleve, profileve dhe kompetencave profesionale të farmacistëve kur këto burojnë nga vendet e angazhimit të anëtarëve të OFK-së.</w:t>
      </w:r>
    </w:p>
    <w:p w14:paraId="78004151" w14:textId="77777777" w:rsidR="009A71F0" w:rsidRPr="005D3321" w:rsidRDefault="009A71F0" w:rsidP="009A71F0">
      <w:pPr>
        <w:numPr>
          <w:ilvl w:val="0"/>
          <w:numId w:val="139"/>
        </w:numPr>
        <w:spacing w:before="100" w:beforeAutospacing="1" w:after="100" w:afterAutospacing="1"/>
        <w:jc w:val="both"/>
        <w:rPr>
          <w:rFonts w:ascii="Garamond" w:hAnsi="Garamond"/>
        </w:rPr>
      </w:pPr>
      <w:r w:rsidRPr="005D3321">
        <w:rPr>
          <w:rFonts w:ascii="Garamond" w:hAnsi="Garamond"/>
        </w:rPr>
        <w:t>Komisioni mund t'i propozojë Këshillit Drejtues iniciativa për:</w:t>
      </w:r>
    </w:p>
    <w:p w14:paraId="3CD6C98C"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a) njohjen dhe fuqizimin e rolit të farmacistit;</w:t>
      </w:r>
    </w:p>
    <w:p w14:paraId="16FEC2C6"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b) mundësitë për avancim profesional;</w:t>
      </w:r>
    </w:p>
    <w:p w14:paraId="4682E146"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c) përfshirjen e farmacistëve në fusha ku ekspertiza farmaceutike është relevante;</w:t>
      </w:r>
    </w:p>
    <w:p w14:paraId="26090EE0"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lastRenderedPageBreak/>
        <w:t>d) njohjen e profileve dhe specializimeve profesionale, në përputhje me legjislacionin;</w:t>
      </w:r>
    </w:p>
    <w:p w14:paraId="448C760D"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e) adresimin e nevojave për kapacitete dhe ekspertizë farmaceutike.</w:t>
      </w:r>
    </w:p>
    <w:p w14:paraId="5B999FEC" w14:textId="77777777" w:rsidR="009A71F0" w:rsidRPr="005D3321" w:rsidRDefault="009A71F0" w:rsidP="009A71F0">
      <w:pPr>
        <w:numPr>
          <w:ilvl w:val="0"/>
          <w:numId w:val="140"/>
        </w:numPr>
        <w:spacing w:before="100" w:beforeAutospacing="1" w:after="100" w:afterAutospacing="1"/>
        <w:jc w:val="both"/>
        <w:rPr>
          <w:rFonts w:ascii="Garamond" w:hAnsi="Garamond"/>
        </w:rPr>
      </w:pPr>
      <w:r w:rsidRPr="005D3321">
        <w:rPr>
          <w:rFonts w:ascii="Garamond" w:hAnsi="Garamond"/>
        </w:rPr>
        <w:t>Komisioni nuk përcakton standarde, profile ose kompetenca kur kjo kompetencë me legjislacion i është dhënë një institucioni ose organi tjetër.</w:t>
      </w:r>
    </w:p>
    <w:p w14:paraId="1AC90B77" w14:textId="77777777" w:rsidR="009A71F0" w:rsidRPr="005D3321" w:rsidRDefault="009A71F0" w:rsidP="009A71F0">
      <w:pPr>
        <w:jc w:val="both"/>
        <w:rPr>
          <w:rFonts w:ascii="Garamond" w:hAnsi="Garamond"/>
        </w:rPr>
      </w:pPr>
    </w:p>
    <w:p w14:paraId="2DC9939F" w14:textId="77777777" w:rsidR="009A71F0" w:rsidRPr="005D3321" w:rsidRDefault="009A71F0" w:rsidP="009A71F0">
      <w:pPr>
        <w:spacing w:before="100" w:beforeAutospacing="1" w:after="100" w:afterAutospacing="1"/>
        <w:jc w:val="center"/>
        <w:outlineLvl w:val="2"/>
        <w:rPr>
          <w:rFonts w:ascii="Garamond" w:hAnsi="Garamond"/>
          <w:b/>
          <w:bCs/>
        </w:rPr>
      </w:pPr>
      <w:r w:rsidRPr="005D3321">
        <w:rPr>
          <w:rFonts w:ascii="Garamond" w:hAnsi="Garamond"/>
          <w:b/>
          <w:bCs/>
        </w:rPr>
        <w:t>Neni 17</w:t>
      </w:r>
    </w:p>
    <w:p w14:paraId="293107DD"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Përfaqësimi profesional</w:t>
      </w:r>
    </w:p>
    <w:p w14:paraId="59077F9A" w14:textId="77777777" w:rsidR="009A71F0" w:rsidRPr="005D3321" w:rsidRDefault="009A71F0" w:rsidP="009A71F0">
      <w:pPr>
        <w:numPr>
          <w:ilvl w:val="0"/>
          <w:numId w:val="141"/>
        </w:numPr>
        <w:spacing w:before="100" w:beforeAutospacing="1" w:after="100" w:afterAutospacing="1"/>
        <w:jc w:val="both"/>
        <w:rPr>
          <w:rFonts w:ascii="Garamond" w:hAnsi="Garamond"/>
        </w:rPr>
      </w:pPr>
      <w:r w:rsidRPr="005D3321">
        <w:rPr>
          <w:rFonts w:ascii="Garamond" w:hAnsi="Garamond"/>
        </w:rPr>
        <w:t>Komisioni mund të identifikojë struktura, borde, komisione, grupe pune, mekanizma konsultativë ose procese të tjera në të cilat trajtohen çështje me ndikim në profesionin ose sektorin farmaceutik.</w:t>
      </w:r>
    </w:p>
    <w:p w14:paraId="0FB71A61" w14:textId="77777777" w:rsidR="009A71F0" w:rsidRPr="005D3321" w:rsidRDefault="009A71F0" w:rsidP="009A71F0">
      <w:pPr>
        <w:numPr>
          <w:ilvl w:val="0"/>
          <w:numId w:val="141"/>
        </w:numPr>
        <w:spacing w:before="100" w:beforeAutospacing="1" w:after="100" w:afterAutospacing="1"/>
        <w:jc w:val="both"/>
        <w:rPr>
          <w:rFonts w:ascii="Garamond" w:hAnsi="Garamond"/>
        </w:rPr>
      </w:pPr>
      <w:r w:rsidRPr="005D3321">
        <w:rPr>
          <w:rFonts w:ascii="Garamond" w:hAnsi="Garamond"/>
        </w:rPr>
        <w:t>Komisioni mund t'i propozojë Këshillit Drejtues ndërmarrjen e iniciativave për përfshirjen ose përfaqësimin adekuat të farmacistëve në këto struktura.</w:t>
      </w:r>
    </w:p>
    <w:p w14:paraId="7E7BB022" w14:textId="77777777" w:rsidR="009A71F0" w:rsidRPr="005D3321" w:rsidRDefault="009A71F0" w:rsidP="009A71F0">
      <w:pPr>
        <w:numPr>
          <w:ilvl w:val="0"/>
          <w:numId w:val="141"/>
        </w:numPr>
        <w:spacing w:before="100" w:beforeAutospacing="1" w:after="100" w:afterAutospacing="1"/>
        <w:jc w:val="both"/>
        <w:rPr>
          <w:rFonts w:ascii="Garamond" w:hAnsi="Garamond"/>
        </w:rPr>
      </w:pPr>
      <w:r w:rsidRPr="005D3321">
        <w:rPr>
          <w:rFonts w:ascii="Garamond" w:hAnsi="Garamond"/>
        </w:rPr>
        <w:t>Komisioni nuk cakton përfaqësues të OFK-së dhe nuk përfaqëson OFK-në pa vendim ose autorizim të Këshillit Drejtues.</w:t>
      </w:r>
    </w:p>
    <w:p w14:paraId="6A2111B1" w14:textId="77777777" w:rsidR="009A71F0" w:rsidRPr="005D3321" w:rsidRDefault="009A71F0" w:rsidP="009A71F0">
      <w:pPr>
        <w:jc w:val="both"/>
        <w:rPr>
          <w:rFonts w:ascii="Garamond" w:hAnsi="Garamond"/>
        </w:rPr>
      </w:pPr>
    </w:p>
    <w:p w14:paraId="11B0B18F" w14:textId="77777777" w:rsidR="009A71F0" w:rsidRPr="005D3321" w:rsidRDefault="009A71F0" w:rsidP="009A71F0">
      <w:pPr>
        <w:spacing w:before="100" w:beforeAutospacing="1" w:after="100" w:afterAutospacing="1"/>
        <w:jc w:val="center"/>
        <w:outlineLvl w:val="2"/>
        <w:rPr>
          <w:rFonts w:ascii="Garamond" w:hAnsi="Garamond"/>
          <w:b/>
          <w:bCs/>
        </w:rPr>
      </w:pPr>
      <w:r w:rsidRPr="005D3321">
        <w:rPr>
          <w:rFonts w:ascii="Garamond" w:hAnsi="Garamond"/>
          <w:b/>
          <w:bCs/>
        </w:rPr>
        <w:t>Neni 18</w:t>
      </w:r>
    </w:p>
    <w:p w14:paraId="429870E6"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Zhvillimet teknologjike dhe institucionale</w:t>
      </w:r>
    </w:p>
    <w:p w14:paraId="6D2FF900" w14:textId="77777777" w:rsidR="009A71F0" w:rsidRPr="005D3321" w:rsidRDefault="009A71F0" w:rsidP="009A71F0">
      <w:pPr>
        <w:numPr>
          <w:ilvl w:val="0"/>
          <w:numId w:val="142"/>
        </w:numPr>
        <w:spacing w:before="100" w:beforeAutospacing="1" w:after="100" w:afterAutospacing="1"/>
        <w:jc w:val="both"/>
        <w:rPr>
          <w:rFonts w:ascii="Garamond" w:hAnsi="Garamond"/>
        </w:rPr>
      </w:pPr>
      <w:r w:rsidRPr="005D3321">
        <w:rPr>
          <w:rFonts w:ascii="Garamond" w:hAnsi="Garamond"/>
        </w:rPr>
        <w:t>Komisioni mund të identifikojë zhvillime teknologjike, digjitale ose institucionale në vendet e angazhimit të anëtarëve të OFK-së që ndikojnë ose mund të ndikojnë në pozitën, rolin apo kompetencat profesionale të farmacistëve.</w:t>
      </w:r>
    </w:p>
    <w:p w14:paraId="64705FD9" w14:textId="77777777" w:rsidR="009A71F0" w:rsidRPr="005D3321" w:rsidRDefault="009A71F0" w:rsidP="009A71F0">
      <w:pPr>
        <w:numPr>
          <w:ilvl w:val="0"/>
          <w:numId w:val="142"/>
        </w:numPr>
        <w:spacing w:before="100" w:beforeAutospacing="1" w:after="100" w:afterAutospacing="1"/>
        <w:jc w:val="both"/>
        <w:rPr>
          <w:rFonts w:ascii="Garamond" w:hAnsi="Garamond"/>
        </w:rPr>
      </w:pPr>
      <w:r w:rsidRPr="005D3321">
        <w:rPr>
          <w:rFonts w:ascii="Garamond" w:hAnsi="Garamond"/>
        </w:rPr>
        <w:t>Komisioni mund t'i propozojë Këshillit Drejtues iniciativa që synojnë përshtatjen dhe fuqizimin e rolit të farmacistit në raport me këto zhvillime.</w:t>
      </w:r>
    </w:p>
    <w:p w14:paraId="4619E26C" w14:textId="77777777" w:rsidR="009A71F0" w:rsidRPr="005D3321" w:rsidRDefault="009A71F0" w:rsidP="009A71F0">
      <w:pPr>
        <w:numPr>
          <w:ilvl w:val="0"/>
          <w:numId w:val="142"/>
        </w:numPr>
        <w:spacing w:before="100" w:beforeAutospacing="1" w:after="100" w:afterAutospacing="1"/>
        <w:jc w:val="both"/>
        <w:rPr>
          <w:rFonts w:ascii="Garamond" w:hAnsi="Garamond"/>
        </w:rPr>
      </w:pPr>
      <w:r w:rsidRPr="005D3321">
        <w:rPr>
          <w:rFonts w:ascii="Garamond" w:hAnsi="Garamond"/>
        </w:rPr>
        <w:t>Komisioni nuk ushtron kompetenca për administrimin, zhvillimin, prokurimin apo mbikëqyrjen teknike të sistemeve përkatëse.</w:t>
      </w:r>
    </w:p>
    <w:p w14:paraId="6A1013DC" w14:textId="77777777" w:rsidR="009A71F0" w:rsidRPr="005D3321" w:rsidRDefault="009A71F0" w:rsidP="009A71F0">
      <w:pPr>
        <w:jc w:val="both"/>
        <w:rPr>
          <w:rFonts w:ascii="Garamond" w:hAnsi="Garamond"/>
        </w:rPr>
      </w:pPr>
    </w:p>
    <w:p w14:paraId="05D6DBD5" w14:textId="77777777" w:rsidR="009A71F0" w:rsidRPr="005D3321" w:rsidRDefault="009A71F0" w:rsidP="009A71F0">
      <w:pPr>
        <w:spacing w:before="100" w:beforeAutospacing="1" w:after="100" w:afterAutospacing="1"/>
        <w:jc w:val="center"/>
        <w:outlineLvl w:val="2"/>
        <w:rPr>
          <w:rFonts w:ascii="Garamond" w:hAnsi="Garamond"/>
          <w:b/>
          <w:bCs/>
        </w:rPr>
      </w:pPr>
      <w:r w:rsidRPr="005D3321">
        <w:rPr>
          <w:rFonts w:ascii="Garamond" w:hAnsi="Garamond"/>
          <w:b/>
          <w:bCs/>
        </w:rPr>
        <w:t>Neni 19</w:t>
      </w:r>
    </w:p>
    <w:p w14:paraId="1EBC25FD"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Të dhënat, informatat dhe analizat profesionale</w:t>
      </w:r>
    </w:p>
    <w:p w14:paraId="330A29D0" w14:textId="77777777" w:rsidR="009A71F0" w:rsidRPr="005D3321" w:rsidRDefault="009A71F0" w:rsidP="009A71F0">
      <w:pPr>
        <w:numPr>
          <w:ilvl w:val="0"/>
          <w:numId w:val="143"/>
        </w:numPr>
        <w:spacing w:before="100" w:beforeAutospacing="1" w:after="100" w:afterAutospacing="1"/>
        <w:jc w:val="both"/>
        <w:rPr>
          <w:rFonts w:ascii="Garamond" w:hAnsi="Garamond"/>
        </w:rPr>
      </w:pPr>
      <w:r w:rsidRPr="005D3321">
        <w:rPr>
          <w:rFonts w:ascii="Garamond" w:hAnsi="Garamond"/>
        </w:rPr>
        <w:t>Komisioni mund t'i propozojë Këshillit Drejtues mbledhjen dhe analizimin e të dhënave që lidhen me pozitën, përfaqësimin, profilet dhe nevojat profesionale të anëtarëve të OFK-së në institucionet dhe vendet e tyre të angazhimit.</w:t>
      </w:r>
    </w:p>
    <w:p w14:paraId="27F2CE4E" w14:textId="77777777" w:rsidR="009A71F0" w:rsidRPr="005D3321" w:rsidRDefault="009A71F0" w:rsidP="009A71F0">
      <w:pPr>
        <w:numPr>
          <w:ilvl w:val="0"/>
          <w:numId w:val="143"/>
        </w:numPr>
        <w:spacing w:before="100" w:beforeAutospacing="1" w:after="100" w:afterAutospacing="1"/>
        <w:jc w:val="both"/>
        <w:rPr>
          <w:rFonts w:ascii="Garamond" w:hAnsi="Garamond"/>
        </w:rPr>
      </w:pPr>
      <w:r w:rsidRPr="005D3321">
        <w:rPr>
          <w:rFonts w:ascii="Garamond" w:hAnsi="Garamond"/>
        </w:rPr>
        <w:t>Kur për trajtimin e një çështjeje nevojiten të dhëna, informata ose sqarime nga një institucion tjetër, Komisioni i propozon Këshillit Drejtues sigurimin e tyre përmes kanaleve institucionale të OFK-së.</w:t>
      </w:r>
    </w:p>
    <w:p w14:paraId="28E15397" w14:textId="77777777" w:rsidR="009A71F0" w:rsidRPr="005D3321" w:rsidRDefault="009A71F0" w:rsidP="009A71F0">
      <w:pPr>
        <w:numPr>
          <w:ilvl w:val="0"/>
          <w:numId w:val="143"/>
        </w:numPr>
        <w:spacing w:before="100" w:beforeAutospacing="1" w:after="100" w:afterAutospacing="1"/>
        <w:jc w:val="both"/>
        <w:rPr>
          <w:rFonts w:ascii="Garamond" w:hAnsi="Garamond"/>
        </w:rPr>
      </w:pPr>
      <w:r w:rsidRPr="005D3321">
        <w:rPr>
          <w:rFonts w:ascii="Garamond" w:hAnsi="Garamond"/>
        </w:rPr>
        <w:lastRenderedPageBreak/>
        <w:t>Komisioni nuk u drejtohet drejtpërdrejt institucioneve të tjera për sigurimin e informatave apo dokumenteve në emër të OFK-së, përveç kur autorizohet nga Këshilli Drejtues.</w:t>
      </w:r>
    </w:p>
    <w:p w14:paraId="675085BF" w14:textId="77777777" w:rsidR="009A71F0" w:rsidRPr="005D3321" w:rsidRDefault="009A71F0" w:rsidP="009A71F0">
      <w:pPr>
        <w:numPr>
          <w:ilvl w:val="0"/>
          <w:numId w:val="143"/>
        </w:numPr>
        <w:spacing w:before="100" w:beforeAutospacing="1" w:after="100" w:afterAutospacing="1"/>
        <w:jc w:val="both"/>
        <w:rPr>
          <w:rFonts w:ascii="Garamond" w:hAnsi="Garamond"/>
        </w:rPr>
      </w:pPr>
      <w:r w:rsidRPr="005D3321">
        <w:rPr>
          <w:rFonts w:ascii="Garamond" w:hAnsi="Garamond"/>
        </w:rPr>
        <w:t>Të dhënat dhe informatat e siguruara mund të përdoren për identifikimin, analizimin dhe argumentimin e iniciativave dhe rekomandimeve të Komisionit.</w:t>
      </w:r>
    </w:p>
    <w:p w14:paraId="1727CB94" w14:textId="77777777" w:rsidR="009A71F0" w:rsidRPr="005D3321" w:rsidRDefault="009A71F0" w:rsidP="009A71F0">
      <w:pPr>
        <w:numPr>
          <w:ilvl w:val="0"/>
          <w:numId w:val="143"/>
        </w:numPr>
        <w:spacing w:before="100" w:beforeAutospacing="1" w:after="100" w:afterAutospacing="1"/>
        <w:jc w:val="both"/>
        <w:rPr>
          <w:rFonts w:ascii="Garamond" w:hAnsi="Garamond"/>
        </w:rPr>
      </w:pPr>
      <w:r w:rsidRPr="005D3321">
        <w:rPr>
          <w:rFonts w:ascii="Garamond" w:hAnsi="Garamond"/>
        </w:rPr>
        <w:t>Mbledhja, përpunimi, ruajtja dhe përdorimi i të dhënave bëhet në përputhje me legjislacionin në fuqi.</w:t>
      </w:r>
    </w:p>
    <w:p w14:paraId="6CB9A269" w14:textId="77777777" w:rsidR="009A71F0" w:rsidRPr="005D3321" w:rsidRDefault="009A71F0" w:rsidP="009A71F0">
      <w:pPr>
        <w:jc w:val="both"/>
        <w:rPr>
          <w:rFonts w:ascii="Garamond" w:hAnsi="Garamond"/>
        </w:rPr>
      </w:pPr>
    </w:p>
    <w:p w14:paraId="28989872" w14:textId="77777777" w:rsidR="009A71F0" w:rsidRPr="005D3321" w:rsidRDefault="009A71F0" w:rsidP="009A71F0">
      <w:pPr>
        <w:spacing w:before="100" w:beforeAutospacing="1" w:after="100" w:afterAutospacing="1"/>
        <w:jc w:val="center"/>
        <w:outlineLvl w:val="2"/>
        <w:rPr>
          <w:rFonts w:ascii="Garamond" w:hAnsi="Garamond"/>
          <w:b/>
          <w:bCs/>
        </w:rPr>
      </w:pPr>
      <w:r w:rsidRPr="005D3321">
        <w:rPr>
          <w:rFonts w:ascii="Garamond" w:hAnsi="Garamond"/>
          <w:b/>
          <w:bCs/>
        </w:rPr>
        <w:t>Neni 20</w:t>
      </w:r>
    </w:p>
    <w:p w14:paraId="011D2276"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Konsultimi me anëtarët</w:t>
      </w:r>
    </w:p>
    <w:p w14:paraId="55BFC290" w14:textId="77777777" w:rsidR="009A71F0" w:rsidRPr="005D3321" w:rsidRDefault="009A71F0" w:rsidP="009A71F0">
      <w:pPr>
        <w:numPr>
          <w:ilvl w:val="0"/>
          <w:numId w:val="144"/>
        </w:numPr>
        <w:spacing w:before="100" w:beforeAutospacing="1" w:after="100" w:afterAutospacing="1"/>
        <w:jc w:val="both"/>
        <w:rPr>
          <w:rFonts w:ascii="Garamond" w:hAnsi="Garamond"/>
        </w:rPr>
      </w:pPr>
      <w:r w:rsidRPr="005D3321">
        <w:rPr>
          <w:rFonts w:ascii="Garamond" w:hAnsi="Garamond"/>
        </w:rPr>
        <w:t>Komisioni mund t'i propozojë Këshillit Drejtues zhvillimin e konsultimeve me anëtarët e OFK-së që ushtrojnë veprimtarinë në institucionin ose fushën përkatëse.</w:t>
      </w:r>
    </w:p>
    <w:p w14:paraId="3897E2E9" w14:textId="77777777" w:rsidR="009A71F0" w:rsidRPr="005D3321" w:rsidRDefault="009A71F0" w:rsidP="009A71F0">
      <w:pPr>
        <w:numPr>
          <w:ilvl w:val="0"/>
          <w:numId w:val="144"/>
        </w:numPr>
        <w:spacing w:before="100" w:beforeAutospacing="1" w:after="100" w:afterAutospacing="1"/>
        <w:jc w:val="both"/>
        <w:rPr>
          <w:rFonts w:ascii="Garamond" w:hAnsi="Garamond"/>
        </w:rPr>
      </w:pPr>
      <w:r w:rsidRPr="005D3321">
        <w:rPr>
          <w:rFonts w:ascii="Garamond" w:hAnsi="Garamond"/>
        </w:rPr>
        <w:t>Me miratimin e Këshillit Drejtues, konsultimet mund të realizohen përmes takimeve, pyetësorëve, konsultimeve elektronike ose formave të tjera të përshtatshme.</w:t>
      </w:r>
    </w:p>
    <w:p w14:paraId="35E8C65C" w14:textId="77777777" w:rsidR="009A71F0" w:rsidRPr="005D3321" w:rsidRDefault="009A71F0" w:rsidP="009A71F0">
      <w:pPr>
        <w:numPr>
          <w:ilvl w:val="0"/>
          <w:numId w:val="144"/>
        </w:numPr>
        <w:spacing w:before="100" w:beforeAutospacing="1" w:after="100" w:afterAutospacing="1"/>
        <w:jc w:val="both"/>
        <w:rPr>
          <w:rFonts w:ascii="Garamond" w:hAnsi="Garamond"/>
        </w:rPr>
      </w:pPr>
      <w:r w:rsidRPr="005D3321">
        <w:rPr>
          <w:rFonts w:ascii="Garamond" w:hAnsi="Garamond"/>
        </w:rPr>
        <w:t>Rezultatet e konsultimeve mund të shërbejnë si bazë për propozimet dhe rekomandimet e Komisionit.</w:t>
      </w:r>
    </w:p>
    <w:p w14:paraId="3E0E765D" w14:textId="77777777" w:rsidR="009A71F0" w:rsidRPr="005D3321" w:rsidRDefault="009A71F0" w:rsidP="009A71F0">
      <w:pPr>
        <w:jc w:val="both"/>
        <w:rPr>
          <w:rFonts w:ascii="Garamond" w:hAnsi="Garamond"/>
        </w:rPr>
      </w:pPr>
    </w:p>
    <w:p w14:paraId="4BDF9770" w14:textId="77777777" w:rsidR="009A71F0" w:rsidRPr="005D3321" w:rsidRDefault="009A71F0" w:rsidP="009A71F0">
      <w:pPr>
        <w:spacing w:before="100" w:beforeAutospacing="1" w:after="100" w:afterAutospacing="1"/>
        <w:jc w:val="center"/>
        <w:outlineLvl w:val="2"/>
        <w:rPr>
          <w:rFonts w:ascii="Garamond" w:hAnsi="Garamond"/>
          <w:b/>
          <w:bCs/>
        </w:rPr>
      </w:pPr>
      <w:r w:rsidRPr="005D3321">
        <w:rPr>
          <w:rFonts w:ascii="Garamond" w:hAnsi="Garamond"/>
          <w:b/>
          <w:bCs/>
        </w:rPr>
        <w:t>Neni 21</w:t>
      </w:r>
    </w:p>
    <w:p w14:paraId="5BC192BB"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Ekspertët dhe grupet e përkohshme profesionale</w:t>
      </w:r>
    </w:p>
    <w:p w14:paraId="2C26F11E" w14:textId="77777777" w:rsidR="009A71F0" w:rsidRPr="005D3321" w:rsidRDefault="009A71F0" w:rsidP="009A71F0">
      <w:pPr>
        <w:numPr>
          <w:ilvl w:val="0"/>
          <w:numId w:val="145"/>
        </w:numPr>
        <w:spacing w:before="100" w:beforeAutospacing="1" w:after="100" w:afterAutospacing="1"/>
        <w:jc w:val="both"/>
        <w:rPr>
          <w:rFonts w:ascii="Garamond" w:hAnsi="Garamond"/>
        </w:rPr>
      </w:pPr>
      <w:r w:rsidRPr="005D3321">
        <w:rPr>
          <w:rFonts w:ascii="Garamond" w:hAnsi="Garamond"/>
        </w:rPr>
        <w:t>Për trajtimin e çështjeve specifike, Komisioni mund t'i propozojë Këshillit Drejtues angazhimin ose ftesën e ekspertëve të fushave përkatëse për të dhënë mendim profesional.</w:t>
      </w:r>
    </w:p>
    <w:p w14:paraId="6CFCD5ED" w14:textId="77777777" w:rsidR="009A71F0" w:rsidRPr="005D3321" w:rsidRDefault="009A71F0" w:rsidP="009A71F0">
      <w:pPr>
        <w:numPr>
          <w:ilvl w:val="0"/>
          <w:numId w:val="145"/>
        </w:numPr>
        <w:spacing w:before="100" w:beforeAutospacing="1" w:after="100" w:afterAutospacing="1"/>
        <w:jc w:val="both"/>
        <w:rPr>
          <w:rFonts w:ascii="Garamond" w:hAnsi="Garamond"/>
        </w:rPr>
      </w:pPr>
      <w:r w:rsidRPr="005D3321">
        <w:rPr>
          <w:rFonts w:ascii="Garamond" w:hAnsi="Garamond"/>
        </w:rPr>
        <w:t>Ekspertët nuk fitojnë statusin e anëtarit të Komisionit dhe nuk kanë të drejtë vote.</w:t>
      </w:r>
    </w:p>
    <w:p w14:paraId="3AA7D09F" w14:textId="77777777" w:rsidR="009A71F0" w:rsidRPr="005D3321" w:rsidRDefault="009A71F0" w:rsidP="009A71F0">
      <w:pPr>
        <w:numPr>
          <w:ilvl w:val="0"/>
          <w:numId w:val="145"/>
        </w:numPr>
        <w:spacing w:before="100" w:beforeAutospacing="1" w:after="100" w:afterAutospacing="1"/>
        <w:jc w:val="both"/>
        <w:rPr>
          <w:rFonts w:ascii="Garamond" w:hAnsi="Garamond"/>
        </w:rPr>
      </w:pPr>
      <w:r w:rsidRPr="005D3321">
        <w:rPr>
          <w:rFonts w:ascii="Garamond" w:hAnsi="Garamond"/>
        </w:rPr>
        <w:t>Komisioni mund t'i propozojë Këshillit Drejtues krijimin e grupeve të përkohshme profesionale të punës.</w:t>
      </w:r>
    </w:p>
    <w:p w14:paraId="52FB306A" w14:textId="77777777" w:rsidR="009A71F0" w:rsidRPr="005D3321" w:rsidRDefault="009A71F0" w:rsidP="009A71F0">
      <w:pPr>
        <w:numPr>
          <w:ilvl w:val="0"/>
          <w:numId w:val="145"/>
        </w:numPr>
        <w:spacing w:before="100" w:beforeAutospacing="1" w:after="100" w:afterAutospacing="1"/>
        <w:jc w:val="both"/>
        <w:rPr>
          <w:rFonts w:ascii="Garamond" w:hAnsi="Garamond"/>
        </w:rPr>
      </w:pPr>
      <w:r w:rsidRPr="005D3321">
        <w:rPr>
          <w:rFonts w:ascii="Garamond" w:hAnsi="Garamond"/>
        </w:rPr>
        <w:t>Grupet krijohen me vendim të Këshillit Drejtues, me të cilin përcaktohen përbërja, detyrat dhe kohëzgjatja e tyre.</w:t>
      </w:r>
    </w:p>
    <w:p w14:paraId="097D2562" w14:textId="77777777" w:rsidR="009A71F0" w:rsidRPr="005D3321" w:rsidRDefault="009A71F0" w:rsidP="009A71F0">
      <w:pPr>
        <w:numPr>
          <w:ilvl w:val="0"/>
          <w:numId w:val="145"/>
        </w:numPr>
        <w:spacing w:before="100" w:beforeAutospacing="1" w:after="100" w:afterAutospacing="1"/>
        <w:jc w:val="both"/>
        <w:rPr>
          <w:rFonts w:ascii="Garamond" w:hAnsi="Garamond"/>
        </w:rPr>
      </w:pPr>
      <w:r w:rsidRPr="005D3321">
        <w:rPr>
          <w:rFonts w:ascii="Garamond" w:hAnsi="Garamond"/>
        </w:rPr>
        <w:t>Kur çështja ka karakter kryesisht shkencor, akademik ose kërkimor, ajo bashkërendohet me Akademinë e OFK-së.</w:t>
      </w:r>
    </w:p>
    <w:p w14:paraId="210FD009" w14:textId="77777777" w:rsidR="009A71F0" w:rsidRPr="005D3321" w:rsidRDefault="009A71F0" w:rsidP="009A71F0">
      <w:pPr>
        <w:jc w:val="both"/>
        <w:rPr>
          <w:rFonts w:ascii="Garamond" w:hAnsi="Garamond"/>
        </w:rPr>
      </w:pPr>
    </w:p>
    <w:p w14:paraId="76AC9BEB" w14:textId="77777777" w:rsidR="009A71F0" w:rsidRPr="005D3321" w:rsidRDefault="009A71F0" w:rsidP="009A71F0">
      <w:pPr>
        <w:spacing w:before="100" w:beforeAutospacing="1" w:after="100" w:afterAutospacing="1"/>
        <w:jc w:val="center"/>
        <w:outlineLvl w:val="2"/>
        <w:rPr>
          <w:rFonts w:ascii="Garamond" w:hAnsi="Garamond"/>
          <w:b/>
          <w:bCs/>
        </w:rPr>
      </w:pPr>
      <w:r w:rsidRPr="005D3321">
        <w:rPr>
          <w:rFonts w:ascii="Garamond" w:hAnsi="Garamond"/>
          <w:b/>
          <w:bCs/>
        </w:rPr>
        <w:t>Neni 22</w:t>
      </w:r>
    </w:p>
    <w:p w14:paraId="56E67E7B"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Përcjellja e iniciativave</w:t>
      </w:r>
    </w:p>
    <w:p w14:paraId="638F151D" w14:textId="77777777" w:rsidR="009A71F0" w:rsidRPr="005D3321" w:rsidRDefault="009A71F0" w:rsidP="009A71F0">
      <w:pPr>
        <w:numPr>
          <w:ilvl w:val="0"/>
          <w:numId w:val="146"/>
        </w:numPr>
        <w:spacing w:before="100" w:beforeAutospacing="1" w:after="100" w:afterAutospacing="1"/>
        <w:jc w:val="both"/>
        <w:rPr>
          <w:rFonts w:ascii="Garamond" w:hAnsi="Garamond"/>
        </w:rPr>
      </w:pPr>
      <w:r w:rsidRPr="005D3321">
        <w:rPr>
          <w:rFonts w:ascii="Garamond" w:hAnsi="Garamond"/>
        </w:rPr>
        <w:t>Komisioni mund të përcjellë rezultatet e iniciativave të tij të miratuara dhe të proceduara nga Këshilli Drejtues.</w:t>
      </w:r>
    </w:p>
    <w:p w14:paraId="0329F0FA" w14:textId="77777777" w:rsidR="009A71F0" w:rsidRPr="005D3321" w:rsidRDefault="009A71F0" w:rsidP="009A71F0">
      <w:pPr>
        <w:numPr>
          <w:ilvl w:val="0"/>
          <w:numId w:val="146"/>
        </w:numPr>
        <w:spacing w:before="100" w:beforeAutospacing="1" w:after="100" w:afterAutospacing="1"/>
        <w:jc w:val="both"/>
        <w:rPr>
          <w:rFonts w:ascii="Garamond" w:hAnsi="Garamond"/>
        </w:rPr>
      </w:pPr>
      <w:r w:rsidRPr="005D3321">
        <w:rPr>
          <w:rFonts w:ascii="Garamond" w:hAnsi="Garamond"/>
        </w:rPr>
        <w:t>Në bazë të zhvillimeve dhe rezultateve të iniciativës së proceduar, Komisioni mund t'i propozojë Këshillit Drejtues masa, rekomandime ose iniciativa të mëtejshme.</w:t>
      </w:r>
    </w:p>
    <w:p w14:paraId="7B0E4876" w14:textId="77777777" w:rsidR="009A71F0" w:rsidRPr="005D3321" w:rsidRDefault="009A71F0" w:rsidP="009A71F0">
      <w:pPr>
        <w:numPr>
          <w:ilvl w:val="0"/>
          <w:numId w:val="146"/>
        </w:numPr>
        <w:spacing w:before="100" w:beforeAutospacing="1" w:after="100" w:afterAutospacing="1"/>
        <w:jc w:val="both"/>
        <w:rPr>
          <w:rFonts w:ascii="Garamond" w:hAnsi="Garamond"/>
        </w:rPr>
      </w:pPr>
      <w:r w:rsidRPr="005D3321">
        <w:rPr>
          <w:rFonts w:ascii="Garamond" w:hAnsi="Garamond"/>
        </w:rPr>
        <w:t>Komisioni nuk komunikon drejtpërdrejt me institucionin përkatës për përcjelljen e iniciativës, përveç kur autorizohet nga Këshilli Drejtues.</w:t>
      </w:r>
    </w:p>
    <w:p w14:paraId="6DFEC610" w14:textId="77777777" w:rsidR="009A71F0" w:rsidRPr="005D3321" w:rsidRDefault="009A71F0" w:rsidP="009A71F0">
      <w:pPr>
        <w:numPr>
          <w:ilvl w:val="0"/>
          <w:numId w:val="146"/>
        </w:numPr>
        <w:spacing w:before="100" w:beforeAutospacing="1" w:after="100" w:afterAutospacing="1"/>
        <w:jc w:val="both"/>
        <w:rPr>
          <w:rFonts w:ascii="Garamond" w:hAnsi="Garamond"/>
        </w:rPr>
      </w:pPr>
      <w:r w:rsidRPr="005D3321">
        <w:rPr>
          <w:rFonts w:ascii="Garamond" w:hAnsi="Garamond"/>
        </w:rPr>
        <w:lastRenderedPageBreak/>
        <w:t>Përcjellja sipas këtij neni nuk nënkupton mbikëqyrje, kontroll apo vlerësim të punës së institucionit ndaj të cilit është proceduar iniciativa.</w:t>
      </w:r>
    </w:p>
    <w:p w14:paraId="6201337F" w14:textId="77777777" w:rsidR="009A71F0" w:rsidRPr="005D3321" w:rsidRDefault="009A71F0" w:rsidP="009A71F0">
      <w:pPr>
        <w:spacing w:before="100" w:beforeAutospacing="1" w:after="100" w:afterAutospacing="1"/>
        <w:jc w:val="center"/>
        <w:outlineLvl w:val="0"/>
        <w:rPr>
          <w:rFonts w:ascii="Garamond" w:hAnsi="Garamond"/>
          <w:b/>
          <w:bCs/>
          <w:kern w:val="36"/>
        </w:rPr>
      </w:pPr>
      <w:r w:rsidRPr="005D3321">
        <w:rPr>
          <w:rFonts w:ascii="Garamond" w:hAnsi="Garamond"/>
          <w:b/>
          <w:bCs/>
          <w:kern w:val="36"/>
        </w:rPr>
        <w:t>KAPITULLI IV</w:t>
      </w:r>
    </w:p>
    <w:p w14:paraId="63216753" w14:textId="77777777" w:rsidR="009A71F0" w:rsidRPr="005D3321" w:rsidRDefault="009A71F0" w:rsidP="009A71F0">
      <w:pPr>
        <w:spacing w:before="100" w:beforeAutospacing="1" w:after="100" w:afterAutospacing="1"/>
        <w:jc w:val="center"/>
        <w:outlineLvl w:val="1"/>
        <w:rPr>
          <w:rFonts w:ascii="Garamond" w:hAnsi="Garamond"/>
          <w:b/>
          <w:bCs/>
        </w:rPr>
      </w:pPr>
      <w:r w:rsidRPr="005D3321">
        <w:rPr>
          <w:rFonts w:ascii="Garamond" w:hAnsi="Garamond"/>
          <w:b/>
          <w:bCs/>
        </w:rPr>
        <w:t>NDARJA DHE BASHKËRENDIMI I KOMPETENCAVE</w:t>
      </w:r>
    </w:p>
    <w:p w14:paraId="1385D357" w14:textId="77777777" w:rsidR="009A71F0" w:rsidRPr="005D3321" w:rsidRDefault="009A71F0" w:rsidP="009A71F0">
      <w:pPr>
        <w:spacing w:before="100" w:beforeAutospacing="1" w:after="100" w:afterAutospacing="1"/>
        <w:jc w:val="center"/>
        <w:outlineLvl w:val="2"/>
        <w:rPr>
          <w:rFonts w:ascii="Garamond" w:hAnsi="Garamond"/>
          <w:b/>
          <w:bCs/>
        </w:rPr>
      </w:pPr>
      <w:r w:rsidRPr="005D3321">
        <w:rPr>
          <w:rFonts w:ascii="Garamond" w:hAnsi="Garamond"/>
          <w:b/>
          <w:bCs/>
        </w:rPr>
        <w:t>Neni 23</w:t>
      </w:r>
    </w:p>
    <w:p w14:paraId="10097192"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Kufizimi i kompetencave</w:t>
      </w:r>
    </w:p>
    <w:p w14:paraId="5556B405" w14:textId="77777777" w:rsidR="009A71F0" w:rsidRPr="005D3321" w:rsidRDefault="009A71F0" w:rsidP="009A71F0">
      <w:pPr>
        <w:numPr>
          <w:ilvl w:val="0"/>
          <w:numId w:val="147"/>
        </w:numPr>
        <w:spacing w:before="100" w:beforeAutospacing="1" w:after="100" w:afterAutospacing="1"/>
        <w:jc w:val="both"/>
        <w:rPr>
          <w:rFonts w:ascii="Garamond" w:hAnsi="Garamond"/>
        </w:rPr>
      </w:pPr>
      <w:r w:rsidRPr="005D3321">
        <w:rPr>
          <w:rFonts w:ascii="Garamond" w:hAnsi="Garamond"/>
        </w:rPr>
        <w:t>Komisioni nuk ndërhyn në organizimin, funksionimin, administrimin, vendimmarrjen ose ushtrimin e kompetencave ligjore të institucioneve në të cilat anëtarët e OFK-së ushtrojnë veprimtarinë e tyre profesionale.</w:t>
      </w:r>
    </w:p>
    <w:p w14:paraId="7A4516AE" w14:textId="77777777" w:rsidR="009A71F0" w:rsidRPr="005D3321" w:rsidRDefault="009A71F0" w:rsidP="009A71F0">
      <w:pPr>
        <w:numPr>
          <w:ilvl w:val="0"/>
          <w:numId w:val="147"/>
        </w:numPr>
        <w:spacing w:before="100" w:beforeAutospacing="1" w:after="100" w:afterAutospacing="1"/>
        <w:jc w:val="both"/>
        <w:rPr>
          <w:rFonts w:ascii="Garamond" w:hAnsi="Garamond"/>
        </w:rPr>
      </w:pPr>
      <w:r w:rsidRPr="005D3321">
        <w:rPr>
          <w:rFonts w:ascii="Garamond" w:hAnsi="Garamond"/>
        </w:rPr>
        <w:t>Fushëveprimi i Komisionit kufizohet në pozitën, rolin, përfaqësimin dhe zhvillimin profesional të anëtarëve të OFK-së, si dhe në veprimet, politikat, vendimet, masat apo zhvillimet që burojnë nga vendet e angazhimit të tyre dhe që mund të ndikojnë në pozitën e farmacistëve ose interesin e sektorit farmaceutik.</w:t>
      </w:r>
    </w:p>
    <w:p w14:paraId="4783FC82" w14:textId="77777777" w:rsidR="009A71F0" w:rsidRPr="005D3321" w:rsidRDefault="009A71F0" w:rsidP="009A71F0">
      <w:pPr>
        <w:numPr>
          <w:ilvl w:val="0"/>
          <w:numId w:val="147"/>
        </w:numPr>
        <w:spacing w:before="100" w:beforeAutospacing="1" w:after="100" w:afterAutospacing="1"/>
        <w:jc w:val="both"/>
        <w:rPr>
          <w:rFonts w:ascii="Garamond" w:hAnsi="Garamond"/>
        </w:rPr>
      </w:pPr>
      <w:r w:rsidRPr="005D3321">
        <w:rPr>
          <w:rFonts w:ascii="Garamond" w:hAnsi="Garamond"/>
        </w:rPr>
        <w:t>Komisioni nuk shqyrton veprimtarinë e përgjithshme të institucioneve dhe nuk mbikëqyr apo vlerëson mënyrën e ushtrimit të kompetencave të tyre ligjore.</w:t>
      </w:r>
    </w:p>
    <w:p w14:paraId="2D7AE543" w14:textId="77777777" w:rsidR="009A71F0" w:rsidRPr="005D3321" w:rsidRDefault="009A71F0" w:rsidP="009A71F0">
      <w:pPr>
        <w:numPr>
          <w:ilvl w:val="0"/>
          <w:numId w:val="147"/>
        </w:numPr>
        <w:spacing w:before="100" w:beforeAutospacing="1" w:after="100" w:afterAutospacing="1"/>
        <w:jc w:val="both"/>
        <w:rPr>
          <w:rFonts w:ascii="Garamond" w:hAnsi="Garamond"/>
        </w:rPr>
      </w:pPr>
      <w:r w:rsidRPr="005D3321">
        <w:rPr>
          <w:rFonts w:ascii="Garamond" w:hAnsi="Garamond"/>
        </w:rPr>
        <w:t>Komisioni nuk shqyrton dhe nuk vendos për raste individuale administrative, inspektuese, disiplinore, të punësimit, gjyqësore apo procedura të tjera individuale.</w:t>
      </w:r>
    </w:p>
    <w:p w14:paraId="5EBA139B" w14:textId="77777777" w:rsidR="009A71F0" w:rsidRPr="005D3321" w:rsidRDefault="009A71F0" w:rsidP="009A71F0">
      <w:pPr>
        <w:numPr>
          <w:ilvl w:val="0"/>
          <w:numId w:val="147"/>
        </w:numPr>
        <w:spacing w:before="100" w:beforeAutospacing="1" w:after="100" w:afterAutospacing="1"/>
        <w:jc w:val="both"/>
        <w:rPr>
          <w:rFonts w:ascii="Garamond" w:hAnsi="Garamond"/>
        </w:rPr>
      </w:pPr>
      <w:r w:rsidRPr="005D3321">
        <w:rPr>
          <w:rFonts w:ascii="Garamond" w:hAnsi="Garamond"/>
        </w:rPr>
        <w:t>Pavarësisht paragrafit 4, kur nga një rast individual identifikohet një çështje me karakter sistemik që mund të ndikojë në pozitën e një kategorie të anëtarëve të OFK-së ose në interesin e sektorit farmaceutik, Komisioni mund ta trajtojë vetëm aspektin e përgjithshëm dhe sistemik të çështjes, pa shqyrtuar apo vendosur për rastin individual.</w:t>
      </w:r>
    </w:p>
    <w:p w14:paraId="238EFA1A" w14:textId="77777777" w:rsidR="009A71F0" w:rsidRPr="005D3321" w:rsidRDefault="009A71F0" w:rsidP="009A71F0">
      <w:pPr>
        <w:numPr>
          <w:ilvl w:val="0"/>
          <w:numId w:val="147"/>
        </w:numPr>
        <w:spacing w:before="100" w:beforeAutospacing="1" w:after="100" w:afterAutospacing="1"/>
        <w:jc w:val="both"/>
        <w:rPr>
          <w:rFonts w:ascii="Garamond" w:hAnsi="Garamond"/>
        </w:rPr>
      </w:pPr>
      <w:r w:rsidRPr="005D3321">
        <w:rPr>
          <w:rFonts w:ascii="Garamond" w:hAnsi="Garamond"/>
        </w:rPr>
        <w:t>Anëtarësimi në Komision nuk i jep anëtarit mandat për të përfaqësuar OFK-në pranë institucionit ku është i punësuar apo i angazhuar.</w:t>
      </w:r>
    </w:p>
    <w:p w14:paraId="3F1D744A" w14:textId="77777777" w:rsidR="009A71F0" w:rsidRPr="005D3321" w:rsidRDefault="009A71F0" w:rsidP="009A71F0">
      <w:pPr>
        <w:numPr>
          <w:ilvl w:val="0"/>
          <w:numId w:val="147"/>
        </w:numPr>
        <w:spacing w:before="100" w:beforeAutospacing="1" w:after="100" w:afterAutospacing="1"/>
        <w:jc w:val="both"/>
        <w:rPr>
          <w:rFonts w:ascii="Garamond" w:hAnsi="Garamond"/>
        </w:rPr>
      </w:pPr>
      <w:r w:rsidRPr="005D3321">
        <w:rPr>
          <w:rFonts w:ascii="Garamond" w:hAnsi="Garamond"/>
        </w:rPr>
        <w:t>Komisioni nuk u drejton institucioneve të tjera kërkesa, rekomandime apo qëndrime në emër të OFK-së pa miratimin ose autorizimin e Këshillit Drejtues.</w:t>
      </w:r>
    </w:p>
    <w:p w14:paraId="6803013D" w14:textId="77777777" w:rsidR="009A71F0" w:rsidRPr="005D3321" w:rsidRDefault="009A71F0" w:rsidP="009A71F0">
      <w:pPr>
        <w:jc w:val="both"/>
        <w:rPr>
          <w:rFonts w:ascii="Garamond" w:hAnsi="Garamond"/>
        </w:rPr>
      </w:pPr>
    </w:p>
    <w:p w14:paraId="56537081" w14:textId="77777777" w:rsidR="009A71F0" w:rsidRPr="005D3321" w:rsidRDefault="009A71F0" w:rsidP="009A71F0">
      <w:pPr>
        <w:spacing w:before="100" w:beforeAutospacing="1" w:after="100" w:afterAutospacing="1"/>
        <w:jc w:val="center"/>
        <w:outlineLvl w:val="2"/>
        <w:rPr>
          <w:rFonts w:ascii="Garamond" w:hAnsi="Garamond"/>
          <w:b/>
          <w:bCs/>
        </w:rPr>
      </w:pPr>
      <w:r w:rsidRPr="005D3321">
        <w:rPr>
          <w:rFonts w:ascii="Garamond" w:hAnsi="Garamond"/>
          <w:b/>
          <w:bCs/>
        </w:rPr>
        <w:t>Neni 24</w:t>
      </w:r>
    </w:p>
    <w:p w14:paraId="5A0FDB8E"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Karakteri kolektiv i interesit</w:t>
      </w:r>
    </w:p>
    <w:p w14:paraId="2D66B67F" w14:textId="77777777" w:rsidR="009A71F0" w:rsidRPr="005D3321" w:rsidRDefault="009A71F0" w:rsidP="009A71F0">
      <w:pPr>
        <w:numPr>
          <w:ilvl w:val="0"/>
          <w:numId w:val="148"/>
        </w:numPr>
        <w:spacing w:before="100" w:beforeAutospacing="1" w:after="100" w:afterAutospacing="1"/>
        <w:jc w:val="both"/>
        <w:rPr>
          <w:rFonts w:ascii="Garamond" w:hAnsi="Garamond"/>
        </w:rPr>
      </w:pPr>
      <w:r w:rsidRPr="005D3321">
        <w:rPr>
          <w:rFonts w:ascii="Garamond" w:hAnsi="Garamond"/>
        </w:rPr>
        <w:t>Komisioni vepron në funksion të interesit profesional kolektiv të anëtarëve të OFK-së dhe interesit të sektorit farmaceutik.</w:t>
      </w:r>
    </w:p>
    <w:p w14:paraId="5873ECCB" w14:textId="77777777" w:rsidR="009A71F0" w:rsidRPr="005D3321" w:rsidRDefault="009A71F0" w:rsidP="009A71F0">
      <w:pPr>
        <w:numPr>
          <w:ilvl w:val="0"/>
          <w:numId w:val="148"/>
        </w:numPr>
        <w:spacing w:before="100" w:beforeAutospacing="1" w:after="100" w:afterAutospacing="1"/>
        <w:jc w:val="both"/>
        <w:rPr>
          <w:rFonts w:ascii="Garamond" w:hAnsi="Garamond"/>
        </w:rPr>
      </w:pPr>
      <w:r w:rsidRPr="005D3321">
        <w:rPr>
          <w:rFonts w:ascii="Garamond" w:hAnsi="Garamond"/>
        </w:rPr>
        <w:t>Komisioni nuk shërben si mekanizëm për përfaqësimin, mbrojtjen apo realizimin e interesave individuale të anëtarëve të tij ose personave të tjerë.</w:t>
      </w:r>
    </w:p>
    <w:p w14:paraId="72500C99" w14:textId="77777777" w:rsidR="009A71F0" w:rsidRPr="005D3321" w:rsidRDefault="009A71F0" w:rsidP="009A71F0">
      <w:pPr>
        <w:numPr>
          <w:ilvl w:val="0"/>
          <w:numId w:val="148"/>
        </w:numPr>
        <w:spacing w:before="100" w:beforeAutospacing="1" w:after="100" w:afterAutospacing="1"/>
        <w:jc w:val="both"/>
        <w:rPr>
          <w:rFonts w:ascii="Garamond" w:hAnsi="Garamond"/>
        </w:rPr>
      </w:pPr>
      <w:r w:rsidRPr="005D3321">
        <w:rPr>
          <w:rFonts w:ascii="Garamond" w:hAnsi="Garamond"/>
        </w:rPr>
        <w:t>Interesi i institucionit apo vendit të angazhimit të një anëtari të Komisionit nuk mund të identifikohet me interesin e Komisionit ose të OFK-së.</w:t>
      </w:r>
    </w:p>
    <w:p w14:paraId="04003628" w14:textId="77777777" w:rsidR="009A71F0" w:rsidRPr="005D3321" w:rsidRDefault="009A71F0" w:rsidP="009A71F0">
      <w:pPr>
        <w:numPr>
          <w:ilvl w:val="0"/>
          <w:numId w:val="148"/>
        </w:numPr>
        <w:spacing w:before="100" w:beforeAutospacing="1" w:after="100" w:afterAutospacing="1"/>
        <w:jc w:val="both"/>
        <w:rPr>
          <w:rFonts w:ascii="Garamond" w:hAnsi="Garamond"/>
        </w:rPr>
      </w:pPr>
      <w:r w:rsidRPr="005D3321">
        <w:rPr>
          <w:rFonts w:ascii="Garamond" w:hAnsi="Garamond"/>
        </w:rPr>
        <w:t>Gjatë ushtrimit të mandatit, anëtarët veprojnë në interes të OFK-së, anëtarësisë së saj dhe profesionit farmaceutik, në kuadër të fushëveprimit të kësaj Rregulloreje.</w:t>
      </w:r>
    </w:p>
    <w:p w14:paraId="172A57A7" w14:textId="77777777" w:rsidR="009A71F0" w:rsidRPr="005D3321" w:rsidRDefault="009A71F0" w:rsidP="009A71F0">
      <w:pPr>
        <w:jc w:val="both"/>
        <w:rPr>
          <w:rFonts w:ascii="Garamond" w:hAnsi="Garamond"/>
        </w:rPr>
      </w:pPr>
    </w:p>
    <w:p w14:paraId="4E716135" w14:textId="77777777" w:rsidR="009A71F0" w:rsidRPr="005D3321" w:rsidRDefault="009A71F0" w:rsidP="009A71F0">
      <w:pPr>
        <w:spacing w:before="100" w:beforeAutospacing="1" w:after="100" w:afterAutospacing="1"/>
        <w:jc w:val="center"/>
        <w:outlineLvl w:val="2"/>
        <w:rPr>
          <w:rFonts w:ascii="Garamond" w:hAnsi="Garamond"/>
          <w:b/>
          <w:bCs/>
        </w:rPr>
      </w:pPr>
      <w:r w:rsidRPr="005D3321">
        <w:rPr>
          <w:rFonts w:ascii="Garamond" w:hAnsi="Garamond"/>
          <w:b/>
          <w:bCs/>
        </w:rPr>
        <w:lastRenderedPageBreak/>
        <w:t>Neni 25</w:t>
      </w:r>
    </w:p>
    <w:p w14:paraId="6EAB094A"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Raporti me organet dhe trupat e tjerë të OFK-së</w:t>
      </w:r>
    </w:p>
    <w:p w14:paraId="32905053" w14:textId="77777777" w:rsidR="009A71F0" w:rsidRPr="005D3321" w:rsidRDefault="009A71F0" w:rsidP="009A71F0">
      <w:pPr>
        <w:numPr>
          <w:ilvl w:val="0"/>
          <w:numId w:val="149"/>
        </w:numPr>
        <w:spacing w:before="100" w:beforeAutospacing="1" w:after="100" w:afterAutospacing="1"/>
        <w:jc w:val="both"/>
        <w:rPr>
          <w:rFonts w:ascii="Garamond" w:hAnsi="Garamond"/>
        </w:rPr>
      </w:pPr>
      <w:r w:rsidRPr="005D3321">
        <w:rPr>
          <w:rFonts w:ascii="Garamond" w:hAnsi="Garamond"/>
        </w:rPr>
        <w:t>Komisioni ushtron funksionet e tij duke respektuar kompetencat e organeve, komisioneve dhe trupave të tjerë të OFK-së.</w:t>
      </w:r>
    </w:p>
    <w:p w14:paraId="65663DF7" w14:textId="77777777" w:rsidR="009A71F0" w:rsidRPr="005D3321" w:rsidRDefault="009A71F0" w:rsidP="009A71F0">
      <w:pPr>
        <w:numPr>
          <w:ilvl w:val="0"/>
          <w:numId w:val="149"/>
        </w:numPr>
        <w:spacing w:before="100" w:beforeAutospacing="1" w:after="100" w:afterAutospacing="1"/>
        <w:jc w:val="both"/>
        <w:rPr>
          <w:rFonts w:ascii="Garamond" w:hAnsi="Garamond"/>
        </w:rPr>
      </w:pPr>
      <w:r w:rsidRPr="005D3321">
        <w:rPr>
          <w:rFonts w:ascii="Garamond" w:hAnsi="Garamond"/>
        </w:rPr>
        <w:t>Komisioni nuk ushtron kompetenca:</w:t>
      </w:r>
    </w:p>
    <w:p w14:paraId="1E642751"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a) licencuese dhe rilicencuese;</w:t>
      </w:r>
    </w:p>
    <w:p w14:paraId="03450833"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b) të edukimit të vazhdueshëm profesional dhe akreditimit të aktiviteteve;</w:t>
      </w:r>
    </w:p>
    <w:p w14:paraId="0A5841BB"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c) etike dhe disiplinore;</w:t>
      </w:r>
    </w:p>
    <w:p w14:paraId="76DE550F"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d) zgjedhore;</w:t>
      </w:r>
    </w:p>
    <w:p w14:paraId="4A722523"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e) financiare;</w:t>
      </w:r>
    </w:p>
    <w:p w14:paraId="180794A5"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f) shkencore, akademike, kërkimore dhe botuese që i përkasin Akademisë së OFK-së;</w:t>
      </w:r>
    </w:p>
    <w:p w14:paraId="75DE4B1D"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g) kompetenca të tjera që me ligj, Statut ose akte normative u janë përcaktuar organeve ose trupave të tjerë të OFK-së.</w:t>
      </w:r>
    </w:p>
    <w:p w14:paraId="6BF49B2F" w14:textId="77777777" w:rsidR="009A71F0" w:rsidRPr="005D3321" w:rsidRDefault="009A71F0" w:rsidP="009A71F0">
      <w:pPr>
        <w:numPr>
          <w:ilvl w:val="0"/>
          <w:numId w:val="150"/>
        </w:numPr>
        <w:spacing w:before="100" w:beforeAutospacing="1" w:after="100" w:afterAutospacing="1"/>
        <w:jc w:val="both"/>
        <w:rPr>
          <w:rFonts w:ascii="Garamond" w:hAnsi="Garamond"/>
        </w:rPr>
      </w:pPr>
      <w:r w:rsidRPr="005D3321">
        <w:rPr>
          <w:rFonts w:ascii="Garamond" w:hAnsi="Garamond"/>
        </w:rPr>
        <w:t>Kur një çështje prek fushëveprimin e një organi ose trupi tjetër të OFK-së, Komisioni ia paraqet çështjen Këshillit Drejtues për procedim sipas kompetencës.</w:t>
      </w:r>
    </w:p>
    <w:p w14:paraId="21F23976" w14:textId="77777777" w:rsidR="009A71F0" w:rsidRPr="005D3321" w:rsidRDefault="009A71F0" w:rsidP="009A71F0">
      <w:pPr>
        <w:numPr>
          <w:ilvl w:val="0"/>
          <w:numId w:val="150"/>
        </w:numPr>
        <w:spacing w:before="100" w:beforeAutospacing="1" w:after="100" w:afterAutospacing="1"/>
        <w:jc w:val="both"/>
        <w:rPr>
          <w:rFonts w:ascii="Garamond" w:hAnsi="Garamond"/>
        </w:rPr>
      </w:pPr>
      <w:r w:rsidRPr="005D3321">
        <w:rPr>
          <w:rFonts w:ascii="Garamond" w:hAnsi="Garamond"/>
        </w:rPr>
        <w:t>Komisioni mund të vazhdojë trajtimin vetëm të atyre aspekteve që bien qartësisht brenda fushëveprimit të tij.</w:t>
      </w:r>
    </w:p>
    <w:p w14:paraId="6493202F" w14:textId="77777777" w:rsidR="009A71F0" w:rsidRPr="005D3321" w:rsidRDefault="009A71F0" w:rsidP="009A71F0">
      <w:pPr>
        <w:jc w:val="both"/>
        <w:rPr>
          <w:rFonts w:ascii="Garamond" w:hAnsi="Garamond"/>
        </w:rPr>
      </w:pPr>
    </w:p>
    <w:p w14:paraId="7B468D60" w14:textId="77777777" w:rsidR="009A71F0" w:rsidRPr="005D3321" w:rsidRDefault="009A71F0" w:rsidP="009A71F0">
      <w:pPr>
        <w:spacing w:before="100" w:beforeAutospacing="1" w:after="100" w:afterAutospacing="1"/>
        <w:jc w:val="center"/>
        <w:outlineLvl w:val="2"/>
        <w:rPr>
          <w:rFonts w:ascii="Garamond" w:hAnsi="Garamond"/>
          <w:b/>
          <w:bCs/>
        </w:rPr>
      </w:pPr>
      <w:r w:rsidRPr="005D3321">
        <w:rPr>
          <w:rFonts w:ascii="Garamond" w:hAnsi="Garamond"/>
          <w:b/>
          <w:bCs/>
        </w:rPr>
        <w:t>Neni 26</w:t>
      </w:r>
    </w:p>
    <w:p w14:paraId="5CAAA810"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Raporti me Akademinë e OFK-së</w:t>
      </w:r>
    </w:p>
    <w:p w14:paraId="19FE6853" w14:textId="77777777" w:rsidR="009A71F0" w:rsidRPr="005D3321" w:rsidRDefault="009A71F0" w:rsidP="009A71F0">
      <w:pPr>
        <w:numPr>
          <w:ilvl w:val="0"/>
          <w:numId w:val="151"/>
        </w:numPr>
        <w:spacing w:before="100" w:beforeAutospacing="1" w:after="100" w:afterAutospacing="1"/>
        <w:jc w:val="both"/>
        <w:rPr>
          <w:rFonts w:ascii="Garamond" w:hAnsi="Garamond"/>
        </w:rPr>
      </w:pPr>
      <w:r w:rsidRPr="005D3321">
        <w:rPr>
          <w:rFonts w:ascii="Garamond" w:hAnsi="Garamond"/>
        </w:rPr>
        <w:t>Komisioni dhe Akademia e OFK-së ushtrojnë funksione të ndara dhe plotësuese.</w:t>
      </w:r>
    </w:p>
    <w:p w14:paraId="4FF4EAF4" w14:textId="77777777" w:rsidR="009A71F0" w:rsidRPr="005D3321" w:rsidRDefault="009A71F0" w:rsidP="009A71F0">
      <w:pPr>
        <w:numPr>
          <w:ilvl w:val="0"/>
          <w:numId w:val="151"/>
        </w:numPr>
        <w:spacing w:before="100" w:beforeAutospacing="1" w:after="100" w:afterAutospacing="1"/>
        <w:jc w:val="both"/>
        <w:rPr>
          <w:rFonts w:ascii="Garamond" w:hAnsi="Garamond"/>
        </w:rPr>
      </w:pPr>
      <w:r w:rsidRPr="005D3321">
        <w:rPr>
          <w:rFonts w:ascii="Garamond" w:hAnsi="Garamond"/>
        </w:rPr>
        <w:t>Komisioni nuk ushtron funksione shkencore, akademike, kërkimore ose botuese që janë në kompetencë të Akademisë.</w:t>
      </w:r>
    </w:p>
    <w:p w14:paraId="01E67254" w14:textId="77777777" w:rsidR="009A71F0" w:rsidRPr="005D3321" w:rsidRDefault="009A71F0" w:rsidP="009A71F0">
      <w:pPr>
        <w:numPr>
          <w:ilvl w:val="0"/>
          <w:numId w:val="151"/>
        </w:numPr>
        <w:spacing w:before="100" w:beforeAutospacing="1" w:after="100" w:afterAutospacing="1"/>
        <w:jc w:val="both"/>
        <w:rPr>
          <w:rFonts w:ascii="Garamond" w:hAnsi="Garamond"/>
        </w:rPr>
      </w:pPr>
      <w:r w:rsidRPr="005D3321">
        <w:rPr>
          <w:rFonts w:ascii="Garamond" w:hAnsi="Garamond"/>
        </w:rPr>
        <w:t>Trajtimi nga Komisioni i pozitës profesionale të farmacistëve të angazhuar në institucionet arsimore nuk konsiderohet ushtrim i funksionit akademik ose shkencor.</w:t>
      </w:r>
    </w:p>
    <w:p w14:paraId="00BCB246" w14:textId="77777777" w:rsidR="009A71F0" w:rsidRPr="005D3321" w:rsidRDefault="009A71F0" w:rsidP="009A71F0">
      <w:pPr>
        <w:numPr>
          <w:ilvl w:val="0"/>
          <w:numId w:val="151"/>
        </w:numPr>
        <w:spacing w:before="100" w:beforeAutospacing="1" w:after="100" w:afterAutospacing="1"/>
        <w:jc w:val="both"/>
        <w:rPr>
          <w:rFonts w:ascii="Garamond" w:hAnsi="Garamond"/>
        </w:rPr>
      </w:pPr>
      <w:r w:rsidRPr="005D3321">
        <w:rPr>
          <w:rFonts w:ascii="Garamond" w:hAnsi="Garamond"/>
        </w:rPr>
        <w:t>Kur Komisioni identifikon një çështje që kërkon trajtim shkencor, akademik ose kërkimor, mund t'i propozojë Këshillit Drejtues referimin e saj në Akademinë e OFK-së.</w:t>
      </w:r>
    </w:p>
    <w:p w14:paraId="620FCBEC" w14:textId="77777777" w:rsidR="009A71F0" w:rsidRPr="005D3321" w:rsidRDefault="009A71F0" w:rsidP="009A71F0">
      <w:pPr>
        <w:numPr>
          <w:ilvl w:val="0"/>
          <w:numId w:val="151"/>
        </w:numPr>
        <w:spacing w:before="100" w:beforeAutospacing="1" w:after="100" w:afterAutospacing="1"/>
        <w:jc w:val="both"/>
        <w:rPr>
          <w:rFonts w:ascii="Garamond" w:hAnsi="Garamond"/>
        </w:rPr>
      </w:pPr>
      <w:r w:rsidRPr="005D3321">
        <w:rPr>
          <w:rFonts w:ascii="Garamond" w:hAnsi="Garamond"/>
        </w:rPr>
        <w:t>Kur një çështje përmban njëkohësisht elemente që lidhen me pozitën e farmacistëve ose interesin e sektorit farmaceutik dhe elemente shkencore apo akademike, trajtimi mund të bashkërendohet me Akademinë sipas vendimit të Këshillit Drejtues.</w:t>
      </w:r>
    </w:p>
    <w:p w14:paraId="130EF8D2" w14:textId="77777777" w:rsidR="009A71F0" w:rsidRPr="005D3321" w:rsidRDefault="009A71F0" w:rsidP="009A71F0">
      <w:pPr>
        <w:spacing w:before="100" w:beforeAutospacing="1" w:after="100" w:afterAutospacing="1"/>
        <w:jc w:val="center"/>
        <w:outlineLvl w:val="0"/>
        <w:rPr>
          <w:rFonts w:ascii="Garamond" w:hAnsi="Garamond"/>
          <w:b/>
          <w:bCs/>
          <w:kern w:val="36"/>
        </w:rPr>
      </w:pPr>
      <w:r w:rsidRPr="005D3321">
        <w:rPr>
          <w:rFonts w:ascii="Garamond" w:hAnsi="Garamond"/>
          <w:b/>
          <w:bCs/>
          <w:kern w:val="36"/>
        </w:rPr>
        <w:t>KAPITULLI V</w:t>
      </w:r>
    </w:p>
    <w:p w14:paraId="406C39BA" w14:textId="77777777" w:rsidR="009A71F0" w:rsidRPr="005D3321" w:rsidRDefault="009A71F0" w:rsidP="009A71F0">
      <w:pPr>
        <w:spacing w:before="100" w:beforeAutospacing="1" w:after="100" w:afterAutospacing="1"/>
        <w:jc w:val="center"/>
        <w:outlineLvl w:val="1"/>
        <w:rPr>
          <w:rFonts w:ascii="Garamond" w:hAnsi="Garamond"/>
          <w:b/>
          <w:bCs/>
        </w:rPr>
      </w:pPr>
      <w:r w:rsidRPr="005D3321">
        <w:rPr>
          <w:rFonts w:ascii="Garamond" w:hAnsi="Garamond"/>
          <w:b/>
          <w:bCs/>
        </w:rPr>
        <w:t>KONFIDENCIALITETI, FUNKSIONIMI DHE RAPORTIMI</w:t>
      </w:r>
    </w:p>
    <w:p w14:paraId="12EF5935" w14:textId="77777777" w:rsidR="009A71F0" w:rsidRPr="005D3321" w:rsidRDefault="009A71F0" w:rsidP="009A71F0">
      <w:pPr>
        <w:spacing w:before="100" w:beforeAutospacing="1" w:after="100" w:afterAutospacing="1"/>
        <w:jc w:val="center"/>
        <w:outlineLvl w:val="2"/>
        <w:rPr>
          <w:rFonts w:ascii="Garamond" w:hAnsi="Garamond"/>
          <w:b/>
          <w:bCs/>
        </w:rPr>
      </w:pPr>
      <w:r w:rsidRPr="005D3321">
        <w:rPr>
          <w:rFonts w:ascii="Garamond" w:hAnsi="Garamond"/>
          <w:b/>
          <w:bCs/>
        </w:rPr>
        <w:lastRenderedPageBreak/>
        <w:t>Neni 27</w:t>
      </w:r>
    </w:p>
    <w:p w14:paraId="033E086B"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Konfidencialiteti dhe statusi i propozimeve</w:t>
      </w:r>
    </w:p>
    <w:p w14:paraId="7DD5B341" w14:textId="77777777" w:rsidR="009A71F0" w:rsidRPr="005D3321" w:rsidRDefault="009A71F0" w:rsidP="009A71F0">
      <w:pPr>
        <w:numPr>
          <w:ilvl w:val="0"/>
          <w:numId w:val="152"/>
        </w:numPr>
        <w:spacing w:before="100" w:beforeAutospacing="1" w:after="100" w:afterAutospacing="1"/>
        <w:jc w:val="both"/>
        <w:rPr>
          <w:rFonts w:ascii="Garamond" w:hAnsi="Garamond"/>
        </w:rPr>
      </w:pPr>
      <w:r w:rsidRPr="005D3321">
        <w:rPr>
          <w:rFonts w:ascii="Garamond" w:hAnsi="Garamond"/>
        </w:rPr>
        <w:t>Propozimet, rekomandimet, analizat, mendimet dhe materialet e hartuara nga Komisioni kanë karakter të brendshëm këshillimor dhe propozues dhe nuk përbëjnë qëndrim zyrtar të OFK-së.</w:t>
      </w:r>
    </w:p>
    <w:p w14:paraId="0A4AC246" w14:textId="77777777" w:rsidR="009A71F0" w:rsidRPr="005D3321" w:rsidRDefault="009A71F0" w:rsidP="009A71F0">
      <w:pPr>
        <w:numPr>
          <w:ilvl w:val="0"/>
          <w:numId w:val="152"/>
        </w:numPr>
        <w:spacing w:before="100" w:beforeAutospacing="1" w:after="100" w:afterAutospacing="1"/>
        <w:jc w:val="both"/>
        <w:rPr>
          <w:rFonts w:ascii="Garamond" w:hAnsi="Garamond"/>
        </w:rPr>
      </w:pPr>
      <w:r w:rsidRPr="005D3321">
        <w:rPr>
          <w:rFonts w:ascii="Garamond" w:hAnsi="Garamond"/>
        </w:rPr>
        <w:t>Komisioni mund të përcaktojë që propozimet, rekomandimet, analizat, mendimet ose materialet e caktuara të punës të trajtohen si konfidenciale, kur natyra e çështjes, interesi profesional i anëtarëve të OFK-së ose interesi i sektorit farmaceutik e kërkon këtë.</w:t>
      </w:r>
    </w:p>
    <w:p w14:paraId="710BB2FF" w14:textId="77777777" w:rsidR="009A71F0" w:rsidRPr="005D3321" w:rsidRDefault="009A71F0" w:rsidP="009A71F0">
      <w:pPr>
        <w:numPr>
          <w:ilvl w:val="0"/>
          <w:numId w:val="152"/>
        </w:numPr>
        <w:spacing w:before="100" w:beforeAutospacing="1" w:after="100" w:afterAutospacing="1"/>
        <w:jc w:val="both"/>
        <w:rPr>
          <w:rFonts w:ascii="Garamond" w:hAnsi="Garamond"/>
        </w:rPr>
      </w:pPr>
      <w:r w:rsidRPr="005D3321">
        <w:rPr>
          <w:rFonts w:ascii="Garamond" w:hAnsi="Garamond"/>
        </w:rPr>
        <w:t>Materialet e përcaktuara si konfidenciale nuk u vihen në dispozicion organeve, komisioneve apo trupave të tjerë të OFK-së, me përjashtim të Këshillit Drejtues, dhe as personave, institucioneve apo organeve jashtë OFK-së.</w:t>
      </w:r>
    </w:p>
    <w:p w14:paraId="68DEC9FC" w14:textId="77777777" w:rsidR="009A71F0" w:rsidRPr="005D3321" w:rsidRDefault="009A71F0" w:rsidP="009A71F0">
      <w:pPr>
        <w:numPr>
          <w:ilvl w:val="0"/>
          <w:numId w:val="152"/>
        </w:numPr>
        <w:spacing w:before="100" w:beforeAutospacing="1" w:after="100" w:afterAutospacing="1"/>
        <w:jc w:val="both"/>
        <w:rPr>
          <w:rFonts w:ascii="Garamond" w:hAnsi="Garamond"/>
        </w:rPr>
      </w:pPr>
      <w:r w:rsidRPr="005D3321">
        <w:rPr>
          <w:rFonts w:ascii="Garamond" w:hAnsi="Garamond"/>
        </w:rPr>
        <w:t>Përjashtimisht nga paragrafi 3, materialet konfidenciale mund të vihen në dispozicion kur zbulimi, dorëzimi ose qasja në to kërkohet me ligj nga gjykata, prokuroria ose organi tjetër kompetent sipas legjislacionit në fuqi.</w:t>
      </w:r>
    </w:p>
    <w:p w14:paraId="45F7B139" w14:textId="77777777" w:rsidR="009A71F0" w:rsidRPr="005D3321" w:rsidRDefault="009A71F0" w:rsidP="009A71F0">
      <w:pPr>
        <w:numPr>
          <w:ilvl w:val="0"/>
          <w:numId w:val="152"/>
        </w:numPr>
        <w:spacing w:before="100" w:beforeAutospacing="1" w:after="100" w:afterAutospacing="1"/>
        <w:jc w:val="both"/>
        <w:rPr>
          <w:rFonts w:ascii="Garamond" w:hAnsi="Garamond"/>
        </w:rPr>
      </w:pPr>
      <w:r w:rsidRPr="005D3321">
        <w:rPr>
          <w:rFonts w:ascii="Garamond" w:hAnsi="Garamond"/>
        </w:rPr>
        <w:t>Të gjitha propozimet dhe rekomandimet e Komisionit i paraqiten Këshillit Drejtues për shqyrtim dhe vlerësim.</w:t>
      </w:r>
    </w:p>
    <w:p w14:paraId="4A56A808" w14:textId="77777777" w:rsidR="009A71F0" w:rsidRPr="005D3321" w:rsidRDefault="009A71F0" w:rsidP="009A71F0">
      <w:pPr>
        <w:numPr>
          <w:ilvl w:val="0"/>
          <w:numId w:val="152"/>
        </w:numPr>
        <w:spacing w:before="100" w:beforeAutospacing="1" w:after="100" w:afterAutospacing="1"/>
        <w:jc w:val="both"/>
        <w:rPr>
          <w:rFonts w:ascii="Garamond" w:hAnsi="Garamond"/>
        </w:rPr>
      </w:pPr>
      <w:r w:rsidRPr="005D3321">
        <w:rPr>
          <w:rFonts w:ascii="Garamond" w:hAnsi="Garamond"/>
        </w:rPr>
        <w:t>Propozimet dhe rekomandimet mund të procedohen si iniciativa, rekomandime apo qëndrime institucionale të OFK-së vetëm pas shqyrtimit dhe miratimit nga Këshilli Drejtues.</w:t>
      </w:r>
    </w:p>
    <w:p w14:paraId="797909F4" w14:textId="77777777" w:rsidR="009A71F0" w:rsidRPr="005D3321" w:rsidRDefault="009A71F0" w:rsidP="009A71F0">
      <w:pPr>
        <w:numPr>
          <w:ilvl w:val="0"/>
          <w:numId w:val="152"/>
        </w:numPr>
        <w:spacing w:before="100" w:beforeAutospacing="1" w:after="100" w:afterAutospacing="1"/>
        <w:jc w:val="both"/>
        <w:rPr>
          <w:rFonts w:ascii="Garamond" w:hAnsi="Garamond"/>
        </w:rPr>
      </w:pPr>
      <w:r w:rsidRPr="005D3321">
        <w:rPr>
          <w:rFonts w:ascii="Garamond" w:hAnsi="Garamond"/>
        </w:rPr>
        <w:t>Këshilli Drejtues mund ta miratojë, ndryshojë, plotësojë, kthejë për rishqyrtim ose refuzojë propozimin apo rekomandimin.</w:t>
      </w:r>
    </w:p>
    <w:p w14:paraId="337FC7AF" w14:textId="77777777" w:rsidR="009A71F0" w:rsidRPr="005D3321" w:rsidRDefault="009A71F0" w:rsidP="009A71F0">
      <w:pPr>
        <w:numPr>
          <w:ilvl w:val="0"/>
          <w:numId w:val="152"/>
        </w:numPr>
        <w:spacing w:before="100" w:beforeAutospacing="1" w:after="100" w:afterAutospacing="1"/>
        <w:jc w:val="both"/>
        <w:rPr>
          <w:rFonts w:ascii="Garamond" w:hAnsi="Garamond"/>
        </w:rPr>
      </w:pPr>
      <w:r w:rsidRPr="005D3321">
        <w:rPr>
          <w:rFonts w:ascii="Garamond" w:hAnsi="Garamond"/>
        </w:rPr>
        <w:t>Deri në miratimin nga Këshilli Drejtues, Kryetari dhe anëtarët e Komisionit nuk mund ta paraqesin, publikojnë apo komunikojnë propozimin ose rekomandimin si qëndrim zyrtar të OFK-së.</w:t>
      </w:r>
    </w:p>
    <w:p w14:paraId="481C4995" w14:textId="77777777" w:rsidR="009A71F0" w:rsidRPr="005D3321" w:rsidRDefault="009A71F0" w:rsidP="009A71F0">
      <w:pPr>
        <w:numPr>
          <w:ilvl w:val="0"/>
          <w:numId w:val="152"/>
        </w:numPr>
        <w:spacing w:before="100" w:beforeAutospacing="1" w:after="100" w:afterAutospacing="1"/>
        <w:jc w:val="both"/>
        <w:rPr>
          <w:rFonts w:ascii="Garamond" w:hAnsi="Garamond"/>
        </w:rPr>
      </w:pPr>
      <w:r w:rsidRPr="005D3321">
        <w:rPr>
          <w:rFonts w:ascii="Garamond" w:hAnsi="Garamond"/>
        </w:rPr>
        <w:t>Pas miratimit, mënyra e komunikimit, publikimit ose procedimit institucional përcaktohet nga Këshilli Drejtues.</w:t>
      </w:r>
    </w:p>
    <w:p w14:paraId="003FBE23" w14:textId="77777777" w:rsidR="009A71F0" w:rsidRPr="005D3321" w:rsidRDefault="009A71F0" w:rsidP="009A71F0">
      <w:pPr>
        <w:numPr>
          <w:ilvl w:val="0"/>
          <w:numId w:val="152"/>
        </w:numPr>
        <w:spacing w:before="100" w:beforeAutospacing="1" w:after="100" w:afterAutospacing="1"/>
        <w:jc w:val="both"/>
        <w:rPr>
          <w:rFonts w:ascii="Garamond" w:hAnsi="Garamond"/>
        </w:rPr>
      </w:pPr>
      <w:r w:rsidRPr="005D3321">
        <w:rPr>
          <w:rFonts w:ascii="Garamond" w:hAnsi="Garamond"/>
        </w:rPr>
        <w:t>Detyrimi për ruajtjen e konfidencialitetit vazhdon edhe pas përfundimit të mandatit, për aq kohë sa materiali ruan statusin konfidencial.</w:t>
      </w:r>
    </w:p>
    <w:p w14:paraId="286DF27F" w14:textId="77777777" w:rsidR="009A71F0" w:rsidRPr="005D3321" w:rsidRDefault="009A71F0" w:rsidP="009A71F0">
      <w:pPr>
        <w:jc w:val="both"/>
        <w:rPr>
          <w:rFonts w:ascii="Garamond" w:hAnsi="Garamond"/>
        </w:rPr>
      </w:pPr>
    </w:p>
    <w:p w14:paraId="1CFCCB4E" w14:textId="77777777" w:rsidR="009A71F0" w:rsidRPr="005D3321" w:rsidRDefault="009A71F0" w:rsidP="009A71F0">
      <w:pPr>
        <w:spacing w:before="100" w:beforeAutospacing="1" w:after="100" w:afterAutospacing="1"/>
        <w:jc w:val="center"/>
        <w:outlineLvl w:val="2"/>
        <w:rPr>
          <w:rFonts w:ascii="Garamond" w:hAnsi="Garamond"/>
          <w:b/>
          <w:bCs/>
        </w:rPr>
      </w:pPr>
      <w:r w:rsidRPr="005D3321">
        <w:rPr>
          <w:rFonts w:ascii="Garamond" w:hAnsi="Garamond"/>
          <w:b/>
          <w:bCs/>
        </w:rPr>
        <w:t>Neni 28</w:t>
      </w:r>
    </w:p>
    <w:p w14:paraId="2910370B"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Mbledhjet</w:t>
      </w:r>
    </w:p>
    <w:p w14:paraId="6E1C7450" w14:textId="77777777" w:rsidR="009A71F0" w:rsidRPr="005D3321" w:rsidRDefault="009A71F0" w:rsidP="009A71F0">
      <w:pPr>
        <w:numPr>
          <w:ilvl w:val="0"/>
          <w:numId w:val="153"/>
        </w:numPr>
        <w:spacing w:before="100" w:beforeAutospacing="1" w:after="100" w:afterAutospacing="1"/>
        <w:jc w:val="both"/>
        <w:rPr>
          <w:rFonts w:ascii="Garamond" w:hAnsi="Garamond"/>
        </w:rPr>
      </w:pPr>
      <w:r w:rsidRPr="005D3321">
        <w:rPr>
          <w:rFonts w:ascii="Garamond" w:hAnsi="Garamond"/>
        </w:rPr>
        <w:t>Mbajtja dhe organizimi i mbledhjeve të Komisionit bëhet në përputhje me rregullativën në fuqi të OFK-së.</w:t>
      </w:r>
    </w:p>
    <w:p w14:paraId="54A720AA" w14:textId="77777777" w:rsidR="009A71F0" w:rsidRPr="005D3321" w:rsidRDefault="009A71F0" w:rsidP="009A71F0">
      <w:pPr>
        <w:numPr>
          <w:ilvl w:val="0"/>
          <w:numId w:val="153"/>
        </w:numPr>
        <w:spacing w:before="100" w:beforeAutospacing="1" w:after="100" w:afterAutospacing="1"/>
        <w:jc w:val="both"/>
        <w:rPr>
          <w:rFonts w:ascii="Garamond" w:hAnsi="Garamond"/>
        </w:rPr>
      </w:pPr>
      <w:r w:rsidRPr="005D3321">
        <w:rPr>
          <w:rFonts w:ascii="Garamond" w:hAnsi="Garamond"/>
        </w:rPr>
        <w:t>Për punën e Komisionit mbahet procesverbal.</w:t>
      </w:r>
    </w:p>
    <w:p w14:paraId="2A9D007C" w14:textId="77777777" w:rsidR="009A71F0" w:rsidRPr="005D3321" w:rsidRDefault="009A71F0" w:rsidP="009A71F0">
      <w:pPr>
        <w:numPr>
          <w:ilvl w:val="0"/>
          <w:numId w:val="153"/>
        </w:numPr>
        <w:spacing w:before="100" w:beforeAutospacing="1" w:after="100" w:afterAutospacing="1"/>
        <w:jc w:val="both"/>
        <w:rPr>
          <w:rFonts w:ascii="Garamond" w:hAnsi="Garamond"/>
        </w:rPr>
      </w:pPr>
      <w:r w:rsidRPr="005D3321">
        <w:rPr>
          <w:rFonts w:ascii="Garamond" w:hAnsi="Garamond"/>
        </w:rPr>
        <w:t>Mënyra e vendimmarrjes së brendshme, kuorumi dhe çështjet e tjera procedurale rregullohen sipas rregullativës në fuqi të OFK-së.</w:t>
      </w:r>
    </w:p>
    <w:p w14:paraId="64287002" w14:textId="77777777" w:rsidR="009A71F0" w:rsidRPr="005D3321" w:rsidRDefault="009A71F0" w:rsidP="009A71F0">
      <w:pPr>
        <w:numPr>
          <w:ilvl w:val="0"/>
          <w:numId w:val="153"/>
        </w:numPr>
        <w:spacing w:before="100" w:beforeAutospacing="1" w:after="100" w:afterAutospacing="1"/>
        <w:jc w:val="both"/>
        <w:rPr>
          <w:rFonts w:ascii="Garamond" w:hAnsi="Garamond"/>
        </w:rPr>
      </w:pPr>
      <w:r w:rsidRPr="005D3321">
        <w:rPr>
          <w:rFonts w:ascii="Garamond" w:hAnsi="Garamond"/>
        </w:rPr>
        <w:t>Kur trajtohen çështje të përcaktuara si konfidenciale, ky fakt evidentohet në procesverbal dhe dokumentacioni trajtohet në përputhje me nenin 27 të kësaj Rregulloreje.</w:t>
      </w:r>
    </w:p>
    <w:p w14:paraId="7E5DEA31" w14:textId="77777777" w:rsidR="009A71F0" w:rsidRDefault="009A71F0" w:rsidP="009A71F0">
      <w:pPr>
        <w:jc w:val="both"/>
        <w:rPr>
          <w:rFonts w:ascii="Garamond" w:hAnsi="Garamond"/>
        </w:rPr>
      </w:pPr>
    </w:p>
    <w:p w14:paraId="4E564504" w14:textId="77777777" w:rsidR="001D32A2" w:rsidRPr="005D3321" w:rsidRDefault="001D32A2" w:rsidP="009A71F0">
      <w:pPr>
        <w:jc w:val="both"/>
        <w:rPr>
          <w:rFonts w:ascii="Garamond" w:hAnsi="Garamond"/>
        </w:rPr>
      </w:pPr>
    </w:p>
    <w:p w14:paraId="73EE6876" w14:textId="77777777" w:rsidR="009A71F0" w:rsidRPr="005D3321" w:rsidRDefault="009A71F0" w:rsidP="009A71F0">
      <w:pPr>
        <w:spacing w:before="100" w:beforeAutospacing="1" w:after="100" w:afterAutospacing="1"/>
        <w:jc w:val="center"/>
        <w:outlineLvl w:val="2"/>
        <w:rPr>
          <w:rFonts w:ascii="Garamond" w:hAnsi="Garamond"/>
          <w:b/>
          <w:bCs/>
        </w:rPr>
      </w:pPr>
      <w:r w:rsidRPr="005D3321">
        <w:rPr>
          <w:rFonts w:ascii="Garamond" w:hAnsi="Garamond"/>
          <w:b/>
          <w:bCs/>
        </w:rPr>
        <w:lastRenderedPageBreak/>
        <w:t>Neni 29</w:t>
      </w:r>
    </w:p>
    <w:p w14:paraId="1C2A7114"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Konflikti i interesit</w:t>
      </w:r>
    </w:p>
    <w:p w14:paraId="2340C9A2" w14:textId="77777777" w:rsidR="009A71F0" w:rsidRPr="005D3321" w:rsidRDefault="009A71F0" w:rsidP="009A71F0">
      <w:pPr>
        <w:numPr>
          <w:ilvl w:val="0"/>
          <w:numId w:val="154"/>
        </w:numPr>
        <w:spacing w:before="100" w:beforeAutospacing="1" w:after="100" w:afterAutospacing="1"/>
        <w:jc w:val="both"/>
        <w:rPr>
          <w:rFonts w:ascii="Garamond" w:hAnsi="Garamond"/>
        </w:rPr>
      </w:pPr>
      <w:r w:rsidRPr="005D3321">
        <w:rPr>
          <w:rFonts w:ascii="Garamond" w:hAnsi="Garamond"/>
        </w:rPr>
        <w:t>Anëtari i Komisionit nuk merr pjesë në shqyrtimin e çështjes në të cilën ka interes personal, financiar ose interes tjetër privat të drejtpërdrejtë.</w:t>
      </w:r>
    </w:p>
    <w:p w14:paraId="07841CA1" w14:textId="77777777" w:rsidR="009A71F0" w:rsidRPr="005D3321" w:rsidRDefault="009A71F0" w:rsidP="009A71F0">
      <w:pPr>
        <w:numPr>
          <w:ilvl w:val="0"/>
          <w:numId w:val="154"/>
        </w:numPr>
        <w:spacing w:before="100" w:beforeAutospacing="1" w:after="100" w:afterAutospacing="1"/>
        <w:jc w:val="both"/>
        <w:rPr>
          <w:rFonts w:ascii="Garamond" w:hAnsi="Garamond"/>
        </w:rPr>
      </w:pPr>
      <w:r w:rsidRPr="005D3321">
        <w:rPr>
          <w:rFonts w:ascii="Garamond" w:hAnsi="Garamond"/>
        </w:rPr>
        <w:t>Anëtari është i obliguar të deklarojë konfliktin e interesit para shqyrtimit të çështjes.</w:t>
      </w:r>
    </w:p>
    <w:p w14:paraId="724AF89E" w14:textId="77777777" w:rsidR="009A71F0" w:rsidRPr="005D3321" w:rsidRDefault="009A71F0" w:rsidP="009A71F0">
      <w:pPr>
        <w:numPr>
          <w:ilvl w:val="0"/>
          <w:numId w:val="154"/>
        </w:numPr>
        <w:spacing w:before="100" w:beforeAutospacing="1" w:after="100" w:afterAutospacing="1"/>
        <w:jc w:val="both"/>
        <w:rPr>
          <w:rFonts w:ascii="Garamond" w:hAnsi="Garamond"/>
        </w:rPr>
      </w:pPr>
      <w:r w:rsidRPr="005D3321">
        <w:rPr>
          <w:rFonts w:ascii="Garamond" w:hAnsi="Garamond"/>
        </w:rPr>
        <w:t>Përjashtimi nga shqyrtimi evidentohet në procesverbal.</w:t>
      </w:r>
    </w:p>
    <w:p w14:paraId="4130C514" w14:textId="77777777" w:rsidR="009A71F0" w:rsidRPr="005D3321" w:rsidRDefault="009A71F0" w:rsidP="009A71F0">
      <w:pPr>
        <w:numPr>
          <w:ilvl w:val="0"/>
          <w:numId w:val="154"/>
        </w:numPr>
        <w:spacing w:before="100" w:beforeAutospacing="1" w:after="100" w:afterAutospacing="1"/>
        <w:jc w:val="both"/>
        <w:rPr>
          <w:rFonts w:ascii="Garamond" w:hAnsi="Garamond"/>
        </w:rPr>
      </w:pPr>
      <w:r w:rsidRPr="005D3321">
        <w:rPr>
          <w:rFonts w:ascii="Garamond" w:hAnsi="Garamond"/>
        </w:rPr>
        <w:t>Fakti që një anëtar është i punësuar ose i angazhuar në institucionin nga i cili buron çështja nuk përbën vetvetiu konflikt interesi kur trajtohet një çështje me karakter kolektiv ose sistemik që lidhet me pozitën e farmacistëve ose interesin e sektorit farmaceutik.</w:t>
      </w:r>
    </w:p>
    <w:p w14:paraId="07055787" w14:textId="77777777" w:rsidR="009A71F0" w:rsidRPr="005D3321" w:rsidRDefault="009A71F0" w:rsidP="009A71F0">
      <w:pPr>
        <w:numPr>
          <w:ilvl w:val="0"/>
          <w:numId w:val="154"/>
        </w:numPr>
        <w:spacing w:before="100" w:beforeAutospacing="1" w:after="100" w:afterAutospacing="1"/>
        <w:jc w:val="both"/>
        <w:rPr>
          <w:rFonts w:ascii="Garamond" w:hAnsi="Garamond"/>
        </w:rPr>
      </w:pPr>
      <w:r w:rsidRPr="005D3321">
        <w:rPr>
          <w:rFonts w:ascii="Garamond" w:hAnsi="Garamond"/>
        </w:rPr>
        <w:t>Kur çështja lidhet drejtpërdrejt me interesin individual të anëtarit ose me një procedurë konkrete në të cilën ai është i përfshirë, anëtari përjashtohet nga shqyrtimi dhe vendimmarrja për atë çështje.</w:t>
      </w:r>
    </w:p>
    <w:p w14:paraId="72FB7F8D" w14:textId="77777777" w:rsidR="009A71F0" w:rsidRPr="005D3321" w:rsidRDefault="009A71F0" w:rsidP="009A71F0">
      <w:pPr>
        <w:jc w:val="both"/>
        <w:rPr>
          <w:rFonts w:ascii="Garamond" w:hAnsi="Garamond"/>
        </w:rPr>
      </w:pPr>
    </w:p>
    <w:p w14:paraId="35593631" w14:textId="77777777" w:rsidR="009A71F0" w:rsidRDefault="009A71F0" w:rsidP="009A71F0">
      <w:pPr>
        <w:spacing w:before="100" w:beforeAutospacing="1" w:after="100" w:afterAutospacing="1"/>
        <w:jc w:val="both"/>
        <w:outlineLvl w:val="2"/>
        <w:rPr>
          <w:rFonts w:ascii="Garamond" w:hAnsi="Garamond"/>
          <w:b/>
          <w:bCs/>
        </w:rPr>
      </w:pPr>
    </w:p>
    <w:p w14:paraId="3A80B3EB" w14:textId="77777777" w:rsidR="009A71F0" w:rsidRPr="005D3321" w:rsidRDefault="009A71F0" w:rsidP="009A71F0">
      <w:pPr>
        <w:spacing w:before="100" w:beforeAutospacing="1" w:after="100" w:afterAutospacing="1"/>
        <w:jc w:val="center"/>
        <w:outlineLvl w:val="2"/>
        <w:rPr>
          <w:rFonts w:ascii="Garamond" w:hAnsi="Garamond"/>
          <w:b/>
          <w:bCs/>
        </w:rPr>
      </w:pPr>
      <w:r w:rsidRPr="005D3321">
        <w:rPr>
          <w:rFonts w:ascii="Garamond" w:hAnsi="Garamond"/>
          <w:b/>
          <w:bCs/>
        </w:rPr>
        <w:t>Neni 30</w:t>
      </w:r>
    </w:p>
    <w:p w14:paraId="76830819"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Programi i punës dhe raportimi</w:t>
      </w:r>
    </w:p>
    <w:p w14:paraId="1BDA9D19" w14:textId="77777777" w:rsidR="009A71F0" w:rsidRPr="005D3321" w:rsidRDefault="009A71F0" w:rsidP="009A71F0">
      <w:pPr>
        <w:numPr>
          <w:ilvl w:val="0"/>
          <w:numId w:val="155"/>
        </w:numPr>
        <w:spacing w:before="100" w:beforeAutospacing="1" w:after="100" w:afterAutospacing="1"/>
        <w:jc w:val="both"/>
        <w:rPr>
          <w:rFonts w:ascii="Garamond" w:hAnsi="Garamond"/>
        </w:rPr>
      </w:pPr>
      <w:r w:rsidRPr="005D3321">
        <w:rPr>
          <w:rFonts w:ascii="Garamond" w:hAnsi="Garamond"/>
        </w:rPr>
        <w:t>Komisioni harton programin e punës në përputhje me fushëveprimin e tij dhe prioritetet e OFK-së.</w:t>
      </w:r>
    </w:p>
    <w:p w14:paraId="2CC97EDB" w14:textId="77777777" w:rsidR="009A71F0" w:rsidRPr="005D3321" w:rsidRDefault="009A71F0" w:rsidP="009A71F0">
      <w:pPr>
        <w:numPr>
          <w:ilvl w:val="0"/>
          <w:numId w:val="155"/>
        </w:numPr>
        <w:spacing w:before="100" w:beforeAutospacing="1" w:after="100" w:afterAutospacing="1"/>
        <w:jc w:val="both"/>
        <w:rPr>
          <w:rFonts w:ascii="Garamond" w:hAnsi="Garamond"/>
        </w:rPr>
      </w:pPr>
      <w:r w:rsidRPr="005D3321">
        <w:rPr>
          <w:rFonts w:ascii="Garamond" w:hAnsi="Garamond"/>
        </w:rPr>
        <w:t>Programi i punës i paraqitet Këshillit Drejtues për shqyrtim dhe miratim.</w:t>
      </w:r>
    </w:p>
    <w:p w14:paraId="491468EE" w14:textId="77777777" w:rsidR="009A71F0" w:rsidRPr="005D3321" w:rsidRDefault="009A71F0" w:rsidP="009A71F0">
      <w:pPr>
        <w:numPr>
          <w:ilvl w:val="0"/>
          <w:numId w:val="155"/>
        </w:numPr>
        <w:spacing w:before="100" w:beforeAutospacing="1" w:after="100" w:afterAutospacing="1"/>
        <w:jc w:val="both"/>
        <w:rPr>
          <w:rFonts w:ascii="Garamond" w:hAnsi="Garamond"/>
        </w:rPr>
      </w:pPr>
      <w:r w:rsidRPr="005D3321">
        <w:rPr>
          <w:rFonts w:ascii="Garamond" w:hAnsi="Garamond"/>
        </w:rPr>
        <w:t>Komisioni i raporton Këshillit Drejtues për aktivitetet, çështjet e trajtuara, problematikat e identifikuara dhe rekomandimet e dhëna, në përputhje me rregullativën në fuqi të OFK-së.</w:t>
      </w:r>
    </w:p>
    <w:p w14:paraId="2F0A5657" w14:textId="77777777" w:rsidR="009A71F0" w:rsidRPr="005D3321" w:rsidRDefault="009A71F0" w:rsidP="009A71F0">
      <w:pPr>
        <w:numPr>
          <w:ilvl w:val="0"/>
          <w:numId w:val="155"/>
        </w:numPr>
        <w:spacing w:before="100" w:beforeAutospacing="1" w:after="100" w:afterAutospacing="1"/>
        <w:jc w:val="both"/>
        <w:rPr>
          <w:rFonts w:ascii="Garamond" w:hAnsi="Garamond"/>
        </w:rPr>
      </w:pPr>
      <w:r w:rsidRPr="005D3321">
        <w:rPr>
          <w:rFonts w:ascii="Garamond" w:hAnsi="Garamond"/>
        </w:rPr>
        <w:t>Raportimi nuk cenon konfidencialitetin e materialeve të përcaktuara si konfidenciale sipas kësaj Rregulloreje.</w:t>
      </w:r>
    </w:p>
    <w:p w14:paraId="3A9F2651" w14:textId="77777777" w:rsidR="009A71F0" w:rsidRPr="005D3321" w:rsidRDefault="009A71F0" w:rsidP="009A71F0">
      <w:pPr>
        <w:spacing w:before="100" w:beforeAutospacing="1" w:after="100" w:afterAutospacing="1"/>
        <w:jc w:val="center"/>
        <w:outlineLvl w:val="0"/>
        <w:rPr>
          <w:rFonts w:ascii="Garamond" w:hAnsi="Garamond"/>
          <w:b/>
          <w:bCs/>
          <w:kern w:val="36"/>
        </w:rPr>
      </w:pPr>
      <w:r w:rsidRPr="005D3321">
        <w:rPr>
          <w:rFonts w:ascii="Garamond" w:hAnsi="Garamond"/>
          <w:b/>
          <w:bCs/>
          <w:kern w:val="36"/>
        </w:rPr>
        <w:t>KAPITULLI VI</w:t>
      </w:r>
    </w:p>
    <w:p w14:paraId="068DBBAF" w14:textId="77777777" w:rsidR="009A71F0" w:rsidRPr="005D3321" w:rsidRDefault="009A71F0" w:rsidP="009A71F0">
      <w:pPr>
        <w:spacing w:before="100" w:beforeAutospacing="1" w:after="100" w:afterAutospacing="1"/>
        <w:jc w:val="center"/>
        <w:outlineLvl w:val="1"/>
        <w:rPr>
          <w:rFonts w:ascii="Garamond" w:hAnsi="Garamond"/>
          <w:b/>
          <w:bCs/>
        </w:rPr>
      </w:pPr>
      <w:r w:rsidRPr="005D3321">
        <w:rPr>
          <w:rFonts w:ascii="Garamond" w:hAnsi="Garamond"/>
          <w:b/>
          <w:bCs/>
        </w:rPr>
        <w:t>DISPOZITAT PËRFUNDIMTARE</w:t>
      </w:r>
    </w:p>
    <w:p w14:paraId="0665DC47" w14:textId="77777777" w:rsidR="009A71F0" w:rsidRPr="005D3321" w:rsidRDefault="009A71F0" w:rsidP="009A71F0">
      <w:pPr>
        <w:spacing w:before="100" w:beforeAutospacing="1" w:after="100" w:afterAutospacing="1"/>
        <w:jc w:val="center"/>
        <w:outlineLvl w:val="2"/>
        <w:rPr>
          <w:rFonts w:ascii="Garamond" w:hAnsi="Garamond"/>
          <w:b/>
          <w:bCs/>
        </w:rPr>
      </w:pPr>
      <w:r w:rsidRPr="005D3321">
        <w:rPr>
          <w:rFonts w:ascii="Garamond" w:hAnsi="Garamond"/>
          <w:b/>
          <w:bCs/>
        </w:rPr>
        <w:t>Neni 31</w:t>
      </w:r>
    </w:p>
    <w:p w14:paraId="0CC05003"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Rishikimi i Rregullores</w:t>
      </w:r>
    </w:p>
    <w:p w14:paraId="48CA29C1" w14:textId="77777777" w:rsidR="009A71F0" w:rsidRPr="005D3321" w:rsidRDefault="009A71F0" w:rsidP="009A71F0">
      <w:pPr>
        <w:numPr>
          <w:ilvl w:val="0"/>
          <w:numId w:val="156"/>
        </w:numPr>
        <w:spacing w:before="100" w:beforeAutospacing="1" w:after="100" w:afterAutospacing="1"/>
        <w:jc w:val="both"/>
        <w:rPr>
          <w:rFonts w:ascii="Garamond" w:hAnsi="Garamond"/>
        </w:rPr>
      </w:pPr>
      <w:r w:rsidRPr="005D3321">
        <w:rPr>
          <w:rFonts w:ascii="Garamond" w:hAnsi="Garamond"/>
        </w:rPr>
        <w:t>Zbatimi i kësaj Rregulloreje mund të rishikohet në bazë të nevojave të identifikuara gjatë funksionimit të Komisionit, ndryshimeve të legjislacionit ose zhvillimeve institucionale që ndikojnë në fushëveprimin e tij.</w:t>
      </w:r>
    </w:p>
    <w:p w14:paraId="0EB0A077" w14:textId="77777777" w:rsidR="009A71F0" w:rsidRPr="005D3321" w:rsidRDefault="009A71F0" w:rsidP="009A71F0">
      <w:pPr>
        <w:numPr>
          <w:ilvl w:val="0"/>
          <w:numId w:val="156"/>
        </w:numPr>
        <w:spacing w:before="100" w:beforeAutospacing="1" w:after="100" w:afterAutospacing="1"/>
        <w:jc w:val="both"/>
        <w:rPr>
          <w:rFonts w:ascii="Garamond" w:hAnsi="Garamond"/>
        </w:rPr>
      </w:pPr>
      <w:r w:rsidRPr="005D3321">
        <w:rPr>
          <w:rFonts w:ascii="Garamond" w:hAnsi="Garamond"/>
        </w:rPr>
        <w:t>Këshilli Drejtues mund t'i propozojë Kuvendit ndryshimin ose plotësimin e kësaj Rregulloreje kur gjatë zbatimit të saj identifikohet nevoja për përshtatjen ose përmirësimin e organizimit, funksionimit apo fushëveprimit të Komisionit.</w:t>
      </w:r>
    </w:p>
    <w:p w14:paraId="2908B66B" w14:textId="77777777" w:rsidR="009A71F0" w:rsidRPr="005D3321" w:rsidRDefault="009A71F0" w:rsidP="009A71F0">
      <w:pPr>
        <w:jc w:val="both"/>
        <w:rPr>
          <w:rFonts w:ascii="Garamond" w:hAnsi="Garamond"/>
        </w:rPr>
      </w:pPr>
    </w:p>
    <w:p w14:paraId="4E4B01C2" w14:textId="77777777" w:rsidR="009A71F0" w:rsidRPr="005D3321" w:rsidRDefault="009A71F0" w:rsidP="009A71F0">
      <w:pPr>
        <w:spacing w:before="100" w:beforeAutospacing="1" w:after="100" w:afterAutospacing="1"/>
        <w:jc w:val="center"/>
        <w:outlineLvl w:val="2"/>
        <w:rPr>
          <w:rFonts w:ascii="Garamond" w:hAnsi="Garamond"/>
          <w:b/>
          <w:bCs/>
        </w:rPr>
      </w:pPr>
      <w:r w:rsidRPr="005D3321">
        <w:rPr>
          <w:rFonts w:ascii="Garamond" w:hAnsi="Garamond"/>
          <w:b/>
          <w:bCs/>
        </w:rPr>
        <w:lastRenderedPageBreak/>
        <w:t>Neni 32</w:t>
      </w:r>
    </w:p>
    <w:p w14:paraId="2E8F55FB"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Çështjet e parregulluara dhe interpretimi</w:t>
      </w:r>
    </w:p>
    <w:p w14:paraId="4BE2443E" w14:textId="77777777" w:rsidR="009A71F0" w:rsidRPr="005D3321" w:rsidRDefault="009A71F0" w:rsidP="009A71F0">
      <w:pPr>
        <w:numPr>
          <w:ilvl w:val="0"/>
          <w:numId w:val="157"/>
        </w:numPr>
        <w:spacing w:before="100" w:beforeAutospacing="1" w:after="100" w:afterAutospacing="1"/>
        <w:jc w:val="both"/>
        <w:rPr>
          <w:rFonts w:ascii="Garamond" w:hAnsi="Garamond"/>
        </w:rPr>
      </w:pPr>
      <w:r w:rsidRPr="005D3321">
        <w:rPr>
          <w:rFonts w:ascii="Garamond" w:hAnsi="Garamond"/>
        </w:rPr>
        <w:t>Për të gjitha çështjet që nuk janë të rregulluara me këtë Rregullore zbatohen Statuti dhe aktet e tjera normative në fuqi të OFK-së.</w:t>
      </w:r>
    </w:p>
    <w:p w14:paraId="4260D1FE" w14:textId="77777777" w:rsidR="009A71F0" w:rsidRPr="005D3321" w:rsidRDefault="009A71F0" w:rsidP="009A71F0">
      <w:pPr>
        <w:numPr>
          <w:ilvl w:val="0"/>
          <w:numId w:val="157"/>
        </w:numPr>
        <w:spacing w:before="100" w:beforeAutospacing="1" w:after="100" w:afterAutospacing="1"/>
        <w:jc w:val="both"/>
        <w:rPr>
          <w:rFonts w:ascii="Garamond" w:hAnsi="Garamond"/>
        </w:rPr>
      </w:pPr>
      <w:r w:rsidRPr="005D3321">
        <w:rPr>
          <w:rFonts w:ascii="Garamond" w:hAnsi="Garamond"/>
        </w:rPr>
        <w:t>Për çështjet që nuk janë të rregulluara me këtë Rregullore ose me aktet e tjera normative të OFK-së, vendos Këshilli Drejtues me vendim, brenda kompetencave të tij.</w:t>
      </w:r>
    </w:p>
    <w:p w14:paraId="1764E474" w14:textId="77777777" w:rsidR="009A71F0" w:rsidRPr="005D3321" w:rsidRDefault="009A71F0" w:rsidP="009A71F0">
      <w:pPr>
        <w:numPr>
          <w:ilvl w:val="0"/>
          <w:numId w:val="157"/>
        </w:numPr>
        <w:spacing w:before="100" w:beforeAutospacing="1" w:after="100" w:afterAutospacing="1"/>
        <w:jc w:val="both"/>
        <w:rPr>
          <w:rFonts w:ascii="Garamond" w:hAnsi="Garamond"/>
        </w:rPr>
      </w:pPr>
      <w:r w:rsidRPr="005D3321">
        <w:rPr>
          <w:rFonts w:ascii="Garamond" w:hAnsi="Garamond"/>
        </w:rPr>
        <w:t>Në rast të paqartësive lidhur me zbatimin e kësaj Rregulloreje ose ndarjen e kompetencave ndërmjet Komisionit dhe organeve, komisioneve apo trupave të tjerë të OFK-së, vendos Këshilli Drejtues.</w:t>
      </w:r>
    </w:p>
    <w:p w14:paraId="149CEE31" w14:textId="77777777" w:rsidR="009A71F0" w:rsidRDefault="009A71F0" w:rsidP="009A71F0">
      <w:pPr>
        <w:jc w:val="both"/>
        <w:rPr>
          <w:rFonts w:ascii="Garamond" w:hAnsi="Garamond"/>
        </w:rPr>
      </w:pPr>
    </w:p>
    <w:p w14:paraId="636A7C2E" w14:textId="77777777" w:rsidR="009A71F0" w:rsidRDefault="009A71F0" w:rsidP="009A71F0">
      <w:pPr>
        <w:jc w:val="both"/>
        <w:rPr>
          <w:rFonts w:ascii="Garamond" w:hAnsi="Garamond"/>
        </w:rPr>
      </w:pPr>
    </w:p>
    <w:p w14:paraId="072ADB43" w14:textId="77777777" w:rsidR="009A71F0" w:rsidRDefault="009A71F0" w:rsidP="009A71F0">
      <w:pPr>
        <w:jc w:val="both"/>
        <w:rPr>
          <w:rFonts w:ascii="Garamond" w:hAnsi="Garamond"/>
        </w:rPr>
      </w:pPr>
    </w:p>
    <w:p w14:paraId="122A580F" w14:textId="77777777" w:rsidR="009A71F0" w:rsidRDefault="009A71F0" w:rsidP="009A71F0">
      <w:pPr>
        <w:jc w:val="both"/>
        <w:rPr>
          <w:rFonts w:ascii="Garamond" w:hAnsi="Garamond"/>
        </w:rPr>
      </w:pPr>
    </w:p>
    <w:p w14:paraId="7D80EC32" w14:textId="77777777" w:rsidR="009A71F0" w:rsidRPr="005D3321" w:rsidRDefault="009A71F0" w:rsidP="009A71F0">
      <w:pPr>
        <w:jc w:val="both"/>
        <w:rPr>
          <w:rFonts w:ascii="Garamond" w:hAnsi="Garamond"/>
        </w:rPr>
      </w:pPr>
    </w:p>
    <w:p w14:paraId="55F23592" w14:textId="77777777" w:rsidR="009A71F0" w:rsidRPr="005D3321" w:rsidRDefault="009A71F0" w:rsidP="009A71F0">
      <w:pPr>
        <w:spacing w:before="100" w:beforeAutospacing="1" w:after="100" w:afterAutospacing="1"/>
        <w:jc w:val="center"/>
        <w:outlineLvl w:val="2"/>
        <w:rPr>
          <w:rFonts w:ascii="Garamond" w:hAnsi="Garamond"/>
          <w:b/>
          <w:bCs/>
        </w:rPr>
      </w:pPr>
      <w:r w:rsidRPr="005D3321">
        <w:rPr>
          <w:rFonts w:ascii="Garamond" w:hAnsi="Garamond"/>
          <w:b/>
          <w:bCs/>
        </w:rPr>
        <w:t>Neni 33</w:t>
      </w:r>
    </w:p>
    <w:p w14:paraId="47FE022C" w14:textId="77777777" w:rsidR="009A71F0" w:rsidRPr="005D3321" w:rsidRDefault="009A71F0" w:rsidP="009A71F0">
      <w:pPr>
        <w:spacing w:before="100" w:beforeAutospacing="1" w:after="100" w:afterAutospacing="1"/>
        <w:jc w:val="center"/>
        <w:rPr>
          <w:rFonts w:ascii="Garamond" w:hAnsi="Garamond"/>
        </w:rPr>
      </w:pPr>
      <w:r w:rsidRPr="005D3321">
        <w:rPr>
          <w:rFonts w:ascii="Garamond" w:hAnsi="Garamond"/>
          <w:b/>
          <w:bCs/>
        </w:rPr>
        <w:t>Hyrja në fuqi</w:t>
      </w:r>
    </w:p>
    <w:p w14:paraId="76A62D8B" w14:textId="77777777" w:rsidR="009A71F0" w:rsidRPr="005D3321" w:rsidRDefault="009A71F0" w:rsidP="009A71F0">
      <w:pPr>
        <w:spacing w:before="100" w:beforeAutospacing="1" w:after="100" w:afterAutospacing="1"/>
        <w:jc w:val="both"/>
        <w:rPr>
          <w:rFonts w:ascii="Garamond" w:hAnsi="Garamond"/>
        </w:rPr>
      </w:pPr>
      <w:r w:rsidRPr="005D3321">
        <w:rPr>
          <w:rFonts w:ascii="Garamond" w:hAnsi="Garamond"/>
        </w:rPr>
        <w:t>Kjo Rregullore hyn në fuqi në ditën e miratimit nga Kuvendi i Odës së Farmacistëve të Kosovës.</w:t>
      </w:r>
    </w:p>
    <w:p w14:paraId="602E2C59" w14:textId="77777777" w:rsidR="009A71F0" w:rsidRDefault="009A71F0" w:rsidP="009A71F0">
      <w:pPr>
        <w:pStyle w:val="ListParagraph"/>
        <w:spacing w:line="360" w:lineRule="auto"/>
        <w:jc w:val="both"/>
        <w:rPr>
          <w:rFonts w:ascii="Garamond" w:hAnsi="Garamond"/>
        </w:rPr>
      </w:pPr>
    </w:p>
    <w:p w14:paraId="6668401A" w14:textId="77777777" w:rsidR="009A71F0" w:rsidRDefault="009A71F0" w:rsidP="009A71F0">
      <w:pPr>
        <w:pStyle w:val="ListParagraph"/>
        <w:spacing w:line="360" w:lineRule="auto"/>
        <w:jc w:val="both"/>
        <w:rPr>
          <w:rFonts w:ascii="Garamond" w:hAnsi="Garamond"/>
        </w:rPr>
      </w:pPr>
    </w:p>
    <w:p w14:paraId="48700341" w14:textId="77777777" w:rsidR="009A71F0" w:rsidRDefault="009A71F0" w:rsidP="009A71F0">
      <w:pPr>
        <w:pStyle w:val="ListParagraph"/>
        <w:spacing w:line="360" w:lineRule="auto"/>
        <w:jc w:val="both"/>
        <w:rPr>
          <w:rFonts w:ascii="Garamond" w:hAnsi="Garamond"/>
        </w:rPr>
      </w:pPr>
    </w:p>
    <w:p w14:paraId="0C39BE57" w14:textId="77777777" w:rsidR="009A71F0" w:rsidRPr="00025151" w:rsidRDefault="009A71F0" w:rsidP="009A71F0">
      <w:pPr>
        <w:pStyle w:val="ListParagraph"/>
        <w:spacing w:line="360" w:lineRule="auto"/>
        <w:jc w:val="both"/>
        <w:rPr>
          <w:rFonts w:ascii="Garamond" w:hAnsi="Garamond"/>
          <w:b/>
          <w:bCs/>
          <w:lang w:val="en-XK"/>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proofErr w:type="spellStart"/>
      <w:r w:rsidRPr="00025151">
        <w:rPr>
          <w:rFonts w:ascii="Garamond" w:hAnsi="Garamond"/>
          <w:b/>
          <w:bCs/>
        </w:rPr>
        <w:t>Kryetari</w:t>
      </w:r>
      <w:proofErr w:type="spellEnd"/>
      <w:r w:rsidRPr="00025151">
        <w:rPr>
          <w:rFonts w:ascii="Garamond" w:hAnsi="Garamond"/>
          <w:b/>
          <w:bCs/>
        </w:rPr>
        <w:t xml:space="preserve"> i OFK-s</w:t>
      </w:r>
      <w:r w:rsidRPr="005D3321">
        <w:rPr>
          <w:rFonts w:ascii="Garamond" w:hAnsi="Garamond"/>
          <w:b/>
          <w:bCs/>
          <w:lang w:val="en-XK"/>
        </w:rPr>
        <w:t>ë</w:t>
      </w:r>
    </w:p>
    <w:p w14:paraId="1E47CE66" w14:textId="1D70DFF7" w:rsidR="009A71F0" w:rsidRPr="00025151" w:rsidRDefault="009A71F0" w:rsidP="009A71F0">
      <w:pPr>
        <w:pStyle w:val="ListParagraph"/>
        <w:spacing w:line="360" w:lineRule="auto"/>
        <w:jc w:val="both"/>
        <w:rPr>
          <w:rFonts w:ascii="Garamond" w:hAnsi="Garamond"/>
          <w:b/>
          <w:bCs/>
        </w:rPr>
      </w:pPr>
      <w:r w:rsidRPr="00025151">
        <w:rPr>
          <w:rFonts w:ascii="Garamond" w:hAnsi="Garamond"/>
          <w:b/>
          <w:bCs/>
          <w:lang w:val="en-XK"/>
        </w:rPr>
        <w:tab/>
      </w:r>
      <w:r w:rsidRPr="00025151">
        <w:rPr>
          <w:rFonts w:ascii="Garamond" w:hAnsi="Garamond"/>
          <w:b/>
          <w:bCs/>
          <w:lang w:val="en-XK"/>
        </w:rPr>
        <w:tab/>
      </w:r>
      <w:r w:rsidRPr="00025151">
        <w:rPr>
          <w:rFonts w:ascii="Garamond" w:hAnsi="Garamond"/>
          <w:b/>
          <w:bCs/>
          <w:lang w:val="en-XK"/>
        </w:rPr>
        <w:tab/>
      </w:r>
      <w:r w:rsidRPr="00025151">
        <w:rPr>
          <w:rFonts w:ascii="Garamond" w:hAnsi="Garamond"/>
          <w:b/>
          <w:bCs/>
          <w:lang w:val="en-XK"/>
        </w:rPr>
        <w:tab/>
      </w:r>
      <w:r w:rsidRPr="00025151">
        <w:rPr>
          <w:rFonts w:ascii="Garamond" w:hAnsi="Garamond"/>
          <w:b/>
          <w:bCs/>
          <w:lang w:val="en-XK"/>
        </w:rPr>
        <w:tab/>
      </w:r>
      <w:r w:rsidRPr="00025151">
        <w:rPr>
          <w:rFonts w:ascii="Garamond" w:hAnsi="Garamond"/>
          <w:b/>
          <w:bCs/>
          <w:lang w:val="en-XK"/>
        </w:rPr>
        <w:tab/>
      </w:r>
      <w:r w:rsidRPr="00025151">
        <w:rPr>
          <w:rFonts w:ascii="Garamond" w:hAnsi="Garamond"/>
          <w:b/>
          <w:bCs/>
          <w:lang w:val="en-XK"/>
        </w:rPr>
        <w:tab/>
      </w:r>
      <w:r w:rsidRPr="00025151">
        <w:rPr>
          <w:rFonts w:ascii="Garamond" w:hAnsi="Garamond"/>
          <w:b/>
          <w:bCs/>
          <w:lang w:val="en-XK"/>
        </w:rPr>
        <w:tab/>
        <w:t xml:space="preserve"> </w:t>
      </w:r>
      <w:r>
        <w:rPr>
          <w:rFonts w:ascii="Garamond" w:hAnsi="Garamond"/>
          <w:b/>
          <w:bCs/>
          <w:lang w:val="en-XK"/>
        </w:rPr>
        <w:t xml:space="preserve">    </w:t>
      </w:r>
      <w:r w:rsidRPr="00025151">
        <w:rPr>
          <w:rFonts w:ascii="Garamond" w:hAnsi="Garamond"/>
          <w:b/>
          <w:bCs/>
          <w:lang w:val="en-XK"/>
        </w:rPr>
        <w:t>Mr.Ph. Kadri Bytyqi</w:t>
      </w:r>
    </w:p>
    <w:p w14:paraId="1A5238BA" w14:textId="1A2C8B36" w:rsidR="00C90AD5" w:rsidRPr="00D17CF9" w:rsidRDefault="00C90AD5" w:rsidP="00D17CF9"/>
    <w:sectPr w:rsidR="00C90AD5" w:rsidRPr="00D17CF9" w:rsidSect="002B0D65">
      <w:headerReference w:type="even" r:id="rId8"/>
      <w:headerReference w:type="default" r:id="rId9"/>
      <w:footerReference w:type="default" r:id="rId10"/>
      <w:headerReference w:type="first" r:id="rId11"/>
      <w:pgSz w:w="11900" w:h="16840"/>
      <w:pgMar w:top="1440" w:right="1440" w:bottom="1440" w:left="1440" w:header="907"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DC4FEF" w14:textId="77777777" w:rsidR="00EC30C0" w:rsidRDefault="00EC30C0">
      <w:r>
        <w:separator/>
      </w:r>
    </w:p>
  </w:endnote>
  <w:endnote w:type="continuationSeparator" w:id="0">
    <w:p w14:paraId="722F4202" w14:textId="77777777" w:rsidR="00EC30C0" w:rsidRDefault="00EC3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2" w:usb2="00000000" w:usb3="00000000" w:csb0="0000009F" w:csb1="00000000"/>
  </w:font>
  <w:font w:name="Averta">
    <w:altName w:val="Courier New"/>
    <w:panose1 w:val="020B0604020202020204"/>
    <w:charset w:val="4D"/>
    <w:family w:val="auto"/>
    <w:notTrueType/>
    <w:pitch w:val="variable"/>
    <w:sig w:usb0="00000001" w:usb1="00000001" w:usb2="00000000" w:usb3="00000000" w:csb0="000001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04527783"/>
      <w:docPartObj>
        <w:docPartGallery w:val="Page Numbers (Bottom of Page)"/>
        <w:docPartUnique/>
      </w:docPartObj>
    </w:sdtPr>
    <w:sdtContent>
      <w:sdt>
        <w:sdtPr>
          <w:id w:val="-1769616900"/>
          <w:docPartObj>
            <w:docPartGallery w:val="Page Numbers (Top of Page)"/>
            <w:docPartUnique/>
          </w:docPartObj>
        </w:sdtPr>
        <w:sdtContent>
          <w:p w14:paraId="4629227B" w14:textId="0888E2E6" w:rsidR="00C868F5" w:rsidRDefault="00C868F5">
            <w:pPr>
              <w:pStyle w:val="Footer"/>
              <w:jc w:val="right"/>
            </w:pPr>
            <w:r>
              <w:t xml:space="preserve">Faqe </w:t>
            </w:r>
            <w:r>
              <w:rPr>
                <w:b/>
                <w:bCs/>
              </w:rPr>
              <w:fldChar w:fldCharType="begin"/>
            </w:r>
            <w:r>
              <w:rPr>
                <w:b/>
                <w:bCs/>
              </w:rPr>
              <w:instrText xml:space="preserve"> PAGE </w:instrText>
            </w:r>
            <w:r>
              <w:rPr>
                <w:b/>
                <w:bCs/>
              </w:rPr>
              <w:fldChar w:fldCharType="separate"/>
            </w:r>
            <w:r w:rsidR="005C57D3">
              <w:rPr>
                <w:b/>
                <w:bCs/>
                <w:noProof/>
              </w:rPr>
              <w:t>5</w:t>
            </w:r>
            <w:r>
              <w:rPr>
                <w:b/>
                <w:bCs/>
              </w:rPr>
              <w:fldChar w:fldCharType="end"/>
            </w:r>
            <w:r>
              <w:t xml:space="preserve"> nga </w:t>
            </w:r>
            <w:r>
              <w:rPr>
                <w:b/>
                <w:bCs/>
              </w:rPr>
              <w:fldChar w:fldCharType="begin"/>
            </w:r>
            <w:r>
              <w:rPr>
                <w:b/>
                <w:bCs/>
              </w:rPr>
              <w:instrText xml:space="preserve"> NUMPAGES  </w:instrText>
            </w:r>
            <w:r>
              <w:rPr>
                <w:b/>
                <w:bCs/>
              </w:rPr>
              <w:fldChar w:fldCharType="separate"/>
            </w:r>
            <w:r w:rsidR="005C57D3">
              <w:rPr>
                <w:b/>
                <w:bCs/>
                <w:noProof/>
              </w:rPr>
              <w:t>5</w:t>
            </w:r>
            <w:r>
              <w:rPr>
                <w:b/>
                <w:bCs/>
              </w:rPr>
              <w:fldChar w:fldCharType="end"/>
            </w:r>
          </w:p>
        </w:sdtContent>
      </w:sdt>
    </w:sdtContent>
  </w:sdt>
  <w:p w14:paraId="331CA3A6" w14:textId="77777777" w:rsidR="00C868F5" w:rsidRPr="007F7108" w:rsidRDefault="00C868F5" w:rsidP="00011188">
    <w:pPr>
      <w:pStyle w:val="Footer"/>
      <w:rPr>
        <w:color w:val="404040" w:themeColor="text1" w:themeTint="BF"/>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1DE49A" w14:textId="77777777" w:rsidR="00EC30C0" w:rsidRDefault="00EC30C0">
      <w:r>
        <w:separator/>
      </w:r>
    </w:p>
  </w:footnote>
  <w:footnote w:type="continuationSeparator" w:id="0">
    <w:p w14:paraId="714AB63F" w14:textId="77777777" w:rsidR="00EC30C0" w:rsidRDefault="00EC30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FBD51D" w14:textId="77777777" w:rsidR="00C868F5" w:rsidRDefault="00EC30C0">
    <w:pPr>
      <w:pStyle w:val="Header"/>
    </w:pPr>
    <w:r>
      <w:rPr>
        <w:noProof/>
      </w:rPr>
      <w:pict w14:anchorId="4F2930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27288" o:spid="_x0000_s1027" type="#_x0000_t75" alt="/Users/mac/Desktop/OFK shape-06-01.jpg" style="position:absolute;margin-left:0;margin-top:0;width:620.25pt;height:877pt;z-index:-251655168;mso-wrap-edited:f;mso-width-percent:0;mso-height-percent:0;mso-position-horizontal:center;mso-position-horizontal-relative:margin;mso-position-vertical:center;mso-position-vertical-relative:margin;mso-width-percent:0;mso-height-percent:0" o:allowincell="f">
          <v:imagedata r:id="rId1" o:title="OFK shape-06-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2AC644" w14:textId="5C051EED" w:rsidR="00C868F5" w:rsidRDefault="00C868F5" w:rsidP="00011188">
    <w:pPr>
      <w:ind w:left="-142" w:hanging="709"/>
    </w:pPr>
    <w:r>
      <w:rPr>
        <w:noProof/>
      </w:rPr>
      <w:drawing>
        <wp:anchor distT="0" distB="0" distL="114300" distR="114300" simplePos="0" relativeHeight="251659264" behindDoc="0" locked="0" layoutInCell="1" allowOverlap="1" wp14:anchorId="49C7738A" wp14:editId="7A8EEED8">
          <wp:simplePos x="0" y="0"/>
          <wp:positionH relativeFrom="column">
            <wp:posOffset>843915</wp:posOffset>
          </wp:positionH>
          <wp:positionV relativeFrom="paragraph">
            <wp:posOffset>-413385</wp:posOffset>
          </wp:positionV>
          <wp:extent cx="3086735" cy="103251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FK logo design-04.png"/>
                  <pic:cNvPicPr/>
                </pic:nvPicPr>
                <pic:blipFill>
                  <a:blip r:embed="rId1">
                    <a:extLst>
                      <a:ext uri="{28A0092B-C50C-407E-A947-70E740481C1C}">
                        <a14:useLocalDpi xmlns:a14="http://schemas.microsoft.com/office/drawing/2010/main" val="0"/>
                      </a:ext>
                    </a:extLst>
                  </a:blip>
                  <a:stretch>
                    <a:fillRect/>
                  </a:stretch>
                </pic:blipFill>
                <pic:spPr>
                  <a:xfrm>
                    <a:off x="0" y="0"/>
                    <a:ext cx="3086735" cy="1032510"/>
                  </a:xfrm>
                  <a:prstGeom prst="rect">
                    <a:avLst/>
                  </a:prstGeom>
                </pic:spPr>
              </pic:pic>
            </a:graphicData>
          </a:graphic>
          <wp14:sizeRelH relativeFrom="page">
            <wp14:pctWidth>0</wp14:pctWidth>
          </wp14:sizeRelH>
          <wp14:sizeRelV relativeFrom="page">
            <wp14:pctHeight>0</wp14:pctHeight>
          </wp14:sizeRelV>
        </wp:anchor>
      </w:drawing>
    </w:r>
    <w:r w:rsidR="00EC30C0">
      <w:rPr>
        <w:noProof/>
      </w:rPr>
      <w:pict w14:anchorId="008546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27289" o:spid="_x0000_s1026" type="#_x0000_t75" alt="/Users/mac/Desktop/OFK shape-06-01.jpg" style="position:absolute;left:0;text-align:left;margin-left:0;margin-top:0;width:620.25pt;height:877pt;z-index:-251654144;mso-wrap-edited:f;mso-width-percent:0;mso-height-percent:0;mso-position-horizontal:center;mso-position-horizontal-relative:margin;mso-position-vertical:center;mso-position-vertical-relative:margin;mso-width-percent:0;mso-height-percent:0" o:allowincell="f">
          <v:imagedata r:id="rId2" o:title="OFK shape-06-01"/>
          <w10:wrap anchorx="margin" anchory="margin"/>
        </v:shape>
      </w:pict>
    </w:r>
  </w:p>
  <w:p w14:paraId="36050308" w14:textId="3088103A" w:rsidR="00C868F5" w:rsidRDefault="00C868F5" w:rsidP="00011188">
    <w:pPr>
      <w:ind w:left="-142" w:hanging="709"/>
    </w:pPr>
  </w:p>
  <w:p w14:paraId="79522C0F" w14:textId="77777777" w:rsidR="00C868F5" w:rsidRDefault="00C868F5" w:rsidP="00011188">
    <w:pPr>
      <w:ind w:left="-142" w:hanging="709"/>
      <w:rPr>
        <w:rFonts w:ascii="Averta" w:hAnsi="Averta"/>
        <w:color w:val="AEAAAA" w:themeColor="background2" w:themeShade="BF"/>
        <w:sz w:val="22"/>
        <w:szCs w:val="22"/>
      </w:rPr>
    </w:pPr>
    <w:r>
      <w:rPr>
        <w:rFonts w:ascii="Averta" w:hAnsi="Averta"/>
        <w:color w:val="AEAAAA" w:themeColor="background2" w:themeShade="BF"/>
        <w:sz w:val="22"/>
        <w:szCs w:val="22"/>
      </w:rPr>
      <w:tab/>
    </w:r>
    <w:r>
      <w:rPr>
        <w:rFonts w:ascii="Averta" w:hAnsi="Averta"/>
        <w:color w:val="AEAAAA" w:themeColor="background2" w:themeShade="BF"/>
        <w:sz w:val="22"/>
        <w:szCs w:val="22"/>
      </w:rPr>
      <w:tab/>
    </w:r>
    <w:r>
      <w:rPr>
        <w:rFonts w:ascii="Averta" w:hAnsi="Averta"/>
        <w:color w:val="AEAAAA" w:themeColor="background2" w:themeShade="BF"/>
        <w:sz w:val="22"/>
        <w:szCs w:val="22"/>
      </w:rPr>
      <w:tab/>
    </w:r>
    <w:r>
      <w:rPr>
        <w:rFonts w:ascii="Averta" w:hAnsi="Averta"/>
        <w:color w:val="AEAAAA" w:themeColor="background2" w:themeShade="BF"/>
        <w:sz w:val="22"/>
        <w:szCs w:val="22"/>
      </w:rPr>
      <w:tab/>
    </w:r>
    <w:r>
      <w:rPr>
        <w:rFonts w:ascii="Averta" w:hAnsi="Averta"/>
        <w:color w:val="AEAAAA" w:themeColor="background2" w:themeShade="BF"/>
        <w:sz w:val="22"/>
        <w:szCs w:val="22"/>
      </w:rPr>
      <w:tab/>
    </w:r>
    <w:r>
      <w:rPr>
        <w:rFonts w:ascii="Averta" w:hAnsi="Averta"/>
        <w:color w:val="AEAAAA" w:themeColor="background2" w:themeShade="BF"/>
        <w:sz w:val="22"/>
        <w:szCs w:val="22"/>
      </w:rPr>
      <w:tab/>
    </w:r>
    <w:r>
      <w:rPr>
        <w:rFonts w:ascii="Averta" w:hAnsi="Averta"/>
        <w:color w:val="AEAAAA" w:themeColor="background2" w:themeShade="BF"/>
        <w:sz w:val="22"/>
        <w:szCs w:val="22"/>
      </w:rPr>
      <w:tab/>
      <w:t xml:space="preserve">   </w:t>
    </w:r>
  </w:p>
  <w:p w14:paraId="607139B4" w14:textId="77777777" w:rsidR="00C868F5" w:rsidRDefault="00C868F5" w:rsidP="00011188">
    <w:pPr>
      <w:ind w:left="-142" w:hanging="709"/>
      <w:rPr>
        <w:rFonts w:ascii="Averta" w:hAnsi="Averta"/>
        <w:color w:val="AEAAAA" w:themeColor="background2" w:themeShade="BF"/>
        <w:sz w:val="22"/>
        <w:szCs w:val="22"/>
      </w:rPr>
    </w:pPr>
    <w:r>
      <w:rPr>
        <w:rFonts w:ascii="Averta" w:hAnsi="Averta"/>
        <w:color w:val="AEAAAA" w:themeColor="background2" w:themeShade="BF"/>
        <w:sz w:val="22"/>
        <w:szCs w:val="22"/>
      </w:rPr>
      <w:t xml:space="preserve">                                                                    </w:t>
    </w:r>
    <w:r w:rsidRPr="00D30B0D">
      <w:rPr>
        <w:rFonts w:ascii="Averta" w:hAnsi="Averta"/>
        <w:color w:val="AEAAAA" w:themeColor="background2" w:themeShade="BF"/>
        <w:sz w:val="22"/>
        <w:szCs w:val="22"/>
      </w:rPr>
      <w:t xml:space="preserve">                                                 </w:t>
    </w:r>
    <w:r>
      <w:rPr>
        <w:rFonts w:ascii="Averta" w:hAnsi="Averta"/>
        <w:color w:val="AEAAAA" w:themeColor="background2" w:themeShade="BF"/>
        <w:sz w:val="22"/>
        <w:szCs w:val="22"/>
      </w:rPr>
      <w:t xml:space="preserve">             </w:t>
    </w:r>
  </w:p>
  <w:p w14:paraId="72BF8AC6" w14:textId="77777777" w:rsidR="00C868F5" w:rsidRPr="00D30B0D" w:rsidRDefault="00C868F5" w:rsidP="00011188">
    <w:pPr>
      <w:ind w:left="-567" w:right="-194" w:hanging="284"/>
      <w:rPr>
        <w:rFonts w:ascii="Averta" w:hAnsi="Averta"/>
        <w:color w:val="AEAAAA" w:themeColor="background2" w:themeShade="BF"/>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674A71" w14:textId="77777777" w:rsidR="00C868F5" w:rsidRDefault="00EC30C0">
    <w:pPr>
      <w:pStyle w:val="Header"/>
    </w:pPr>
    <w:r>
      <w:rPr>
        <w:noProof/>
      </w:rPr>
      <w:pict w14:anchorId="5F46FF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327287" o:spid="_x0000_s1025" type="#_x0000_t75" alt="/Users/mac/Desktop/OFK shape-06-01.jpg" style="position:absolute;margin-left:0;margin-top:0;width:620.25pt;height:877pt;z-index:-251656192;mso-wrap-edited:f;mso-width-percent:0;mso-height-percent:0;mso-position-horizontal:center;mso-position-horizontal-relative:margin;mso-position-vertical:center;mso-position-vertical-relative:margin;mso-width-percent:0;mso-height-percent:0" o:allowincell="f">
          <v:imagedata r:id="rId1" o:title="OFK shape-06-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8"/>
    <w:multiLevelType w:val="singleLevel"/>
    <w:tmpl w:val="3588303C"/>
    <w:lvl w:ilvl="0">
      <w:start w:val="1"/>
      <w:numFmt w:val="decimal"/>
      <w:pStyle w:val="ListNumber"/>
      <w:lvlText w:val="%1."/>
      <w:lvlJc w:val="left"/>
      <w:pPr>
        <w:tabs>
          <w:tab w:val="num" w:pos="360"/>
        </w:tabs>
        <w:ind w:left="360" w:hanging="360"/>
      </w:pPr>
    </w:lvl>
  </w:abstractNum>
  <w:abstractNum w:abstractNumId="1" w15:restartNumberingAfterBreak="0">
    <w:nsid w:val="002124AA"/>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22119A"/>
    <w:multiLevelType w:val="multilevel"/>
    <w:tmpl w:val="9E968B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36214F"/>
    <w:multiLevelType w:val="multilevel"/>
    <w:tmpl w:val="0C44C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EF2080"/>
    <w:multiLevelType w:val="hybridMultilevel"/>
    <w:tmpl w:val="883E59AA"/>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4277C67"/>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4403880"/>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52D519A"/>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57D36AD"/>
    <w:multiLevelType w:val="multilevel"/>
    <w:tmpl w:val="AF027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8695A34"/>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87C1F6A"/>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8E44BC5"/>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90D5A32"/>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A52105B"/>
    <w:multiLevelType w:val="multilevel"/>
    <w:tmpl w:val="554E0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A9E0655"/>
    <w:multiLevelType w:val="hybridMultilevel"/>
    <w:tmpl w:val="060AE738"/>
    <w:lvl w:ilvl="0" w:tplc="9732C152">
      <w:start w:val="5"/>
      <w:numFmt w:val="bullet"/>
      <w:lvlText w:val="-"/>
      <w:lvlJc w:val="left"/>
      <w:pPr>
        <w:ind w:left="1800" w:hanging="360"/>
      </w:pPr>
      <w:rPr>
        <w:rFonts w:ascii="Aptos" w:eastAsia="Times New Roman" w:hAnsi="Apto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AC563CE"/>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B143596"/>
    <w:multiLevelType w:val="multilevel"/>
    <w:tmpl w:val="07E64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B58671D"/>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B740C12"/>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C1D75AE"/>
    <w:multiLevelType w:val="multilevel"/>
    <w:tmpl w:val="B2E23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914D3"/>
    <w:multiLevelType w:val="hybridMultilevel"/>
    <w:tmpl w:val="130C0DCC"/>
    <w:lvl w:ilvl="0" w:tplc="BBB6C34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CF67723"/>
    <w:multiLevelType w:val="multilevel"/>
    <w:tmpl w:val="10445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D73226B"/>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0ED23876"/>
    <w:multiLevelType w:val="multilevel"/>
    <w:tmpl w:val="10445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F7C361A"/>
    <w:multiLevelType w:val="multilevel"/>
    <w:tmpl w:val="6A20B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F9F7F1A"/>
    <w:multiLevelType w:val="multilevel"/>
    <w:tmpl w:val="10445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09E2643"/>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0CB683C"/>
    <w:multiLevelType w:val="hybridMultilevel"/>
    <w:tmpl w:val="463E03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0DD10EE"/>
    <w:multiLevelType w:val="hybridMultilevel"/>
    <w:tmpl w:val="AE6844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12742C0E"/>
    <w:multiLevelType w:val="hybridMultilevel"/>
    <w:tmpl w:val="4F32A5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37C3595"/>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3CF2D0D"/>
    <w:multiLevelType w:val="hybridMultilevel"/>
    <w:tmpl w:val="88DA8208"/>
    <w:lvl w:ilvl="0" w:tplc="90D84A5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14204424"/>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5CE2AD7"/>
    <w:multiLevelType w:val="hybridMultilevel"/>
    <w:tmpl w:val="59544ACA"/>
    <w:lvl w:ilvl="0" w:tplc="EA1CD2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631796A"/>
    <w:multiLevelType w:val="multilevel"/>
    <w:tmpl w:val="9E968B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66020DC"/>
    <w:multiLevelType w:val="hybridMultilevel"/>
    <w:tmpl w:val="6F1AD2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6EF0AA3"/>
    <w:multiLevelType w:val="hybridMultilevel"/>
    <w:tmpl w:val="883E59AA"/>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185D6C10"/>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9690078"/>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981218A"/>
    <w:multiLevelType w:val="multilevel"/>
    <w:tmpl w:val="9E968B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9E7791D"/>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1A3F1832"/>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1B5A0AE9"/>
    <w:multiLevelType w:val="multilevel"/>
    <w:tmpl w:val="6B284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1B972F58"/>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B984953"/>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1C0114DE"/>
    <w:multiLevelType w:val="multilevel"/>
    <w:tmpl w:val="9E968B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D696E38"/>
    <w:multiLevelType w:val="multilevel"/>
    <w:tmpl w:val="554E0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D975E32"/>
    <w:multiLevelType w:val="hybridMultilevel"/>
    <w:tmpl w:val="E2BE0EAE"/>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E08500E"/>
    <w:multiLevelType w:val="hybridMultilevel"/>
    <w:tmpl w:val="883E59AA"/>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1F1F2AC8"/>
    <w:multiLevelType w:val="multilevel"/>
    <w:tmpl w:val="73F05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208265F9"/>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0CF6748"/>
    <w:multiLevelType w:val="hybridMultilevel"/>
    <w:tmpl w:val="2CBC89E8"/>
    <w:lvl w:ilvl="0" w:tplc="51F0CD78">
      <w:numFmt w:val="bullet"/>
      <w:lvlText w:val="-"/>
      <w:lvlJc w:val="left"/>
      <w:pPr>
        <w:ind w:left="1800" w:hanging="360"/>
      </w:pPr>
      <w:rPr>
        <w:rFonts w:ascii="Calibri" w:eastAsia="Times New Roman"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2" w15:restartNumberingAfterBreak="0">
    <w:nsid w:val="23F103D1"/>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24446B8C"/>
    <w:multiLevelType w:val="multilevel"/>
    <w:tmpl w:val="73F05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27411F3E"/>
    <w:multiLevelType w:val="multilevel"/>
    <w:tmpl w:val="9E968B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81D0EA9"/>
    <w:multiLevelType w:val="multilevel"/>
    <w:tmpl w:val="ADBED0A6"/>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9067CE8"/>
    <w:multiLevelType w:val="multilevel"/>
    <w:tmpl w:val="48FA22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29D4608A"/>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2A83103C"/>
    <w:multiLevelType w:val="multilevel"/>
    <w:tmpl w:val="9E968B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2B0231BD"/>
    <w:multiLevelType w:val="hybridMultilevel"/>
    <w:tmpl w:val="CE681FA6"/>
    <w:lvl w:ilvl="0" w:tplc="4E3012D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B4B0C69"/>
    <w:multiLevelType w:val="multilevel"/>
    <w:tmpl w:val="9E968B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2C9E587B"/>
    <w:multiLevelType w:val="hybridMultilevel"/>
    <w:tmpl w:val="5C8A9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CF61E79"/>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D5A01DA"/>
    <w:multiLevelType w:val="hybridMultilevel"/>
    <w:tmpl w:val="92983EB6"/>
    <w:lvl w:ilvl="0" w:tplc="FFFFFFFF">
      <w:start w:val="1"/>
      <w:numFmt w:val="decimal"/>
      <w:lvlText w:val="%1."/>
      <w:lvlJc w:val="left"/>
      <w:pPr>
        <w:ind w:left="1080" w:hanging="360"/>
      </w:pPr>
      <w:rPr>
        <w:rFonts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4" w15:restartNumberingAfterBreak="0">
    <w:nsid w:val="2D65391A"/>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2D8D44D9"/>
    <w:multiLevelType w:val="multilevel"/>
    <w:tmpl w:val="10445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2DC21F83"/>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2DDB73A4"/>
    <w:multiLevelType w:val="multilevel"/>
    <w:tmpl w:val="9E968B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2FBA27E3"/>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31D91522"/>
    <w:multiLevelType w:val="multilevel"/>
    <w:tmpl w:val="BE6A7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323F4706"/>
    <w:multiLevelType w:val="hybridMultilevel"/>
    <w:tmpl w:val="F8E6514C"/>
    <w:lvl w:ilvl="0" w:tplc="1114AA5C">
      <w:start w:val="2"/>
      <w:numFmt w:val="bullet"/>
      <w:lvlText w:val="-"/>
      <w:lvlJc w:val="left"/>
      <w:pPr>
        <w:ind w:left="400" w:hanging="360"/>
      </w:pPr>
      <w:rPr>
        <w:rFonts w:ascii="Aptos" w:eastAsiaTheme="minorHAnsi" w:hAnsi="Aptos" w:cstheme="minorBidi"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71" w15:restartNumberingAfterBreak="0">
    <w:nsid w:val="34BB34A5"/>
    <w:multiLevelType w:val="hybridMultilevel"/>
    <w:tmpl w:val="A95EF368"/>
    <w:lvl w:ilvl="0" w:tplc="6EBA43D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2" w15:restartNumberingAfterBreak="0">
    <w:nsid w:val="351069AA"/>
    <w:multiLevelType w:val="multilevel"/>
    <w:tmpl w:val="10445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35B04EC1"/>
    <w:multiLevelType w:val="multilevel"/>
    <w:tmpl w:val="248EE1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35E0038D"/>
    <w:multiLevelType w:val="multilevel"/>
    <w:tmpl w:val="0C44C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35EF543F"/>
    <w:multiLevelType w:val="hybridMultilevel"/>
    <w:tmpl w:val="883E59AA"/>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368F58D8"/>
    <w:multiLevelType w:val="multilevel"/>
    <w:tmpl w:val="5308C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74D4332"/>
    <w:multiLevelType w:val="hybridMultilevel"/>
    <w:tmpl w:val="FC9A6A44"/>
    <w:lvl w:ilvl="0" w:tplc="FFFFFFFF">
      <w:start w:val="1"/>
      <w:numFmt w:val="decimal"/>
      <w:lvlText w:val="%1."/>
      <w:lvlJc w:val="left"/>
      <w:pPr>
        <w:ind w:left="1200" w:hanging="480"/>
      </w:pPr>
      <w:rPr>
        <w:rFonts w:hint="default"/>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8" w15:restartNumberingAfterBreak="0">
    <w:nsid w:val="38572576"/>
    <w:multiLevelType w:val="hybridMultilevel"/>
    <w:tmpl w:val="BAE4769A"/>
    <w:lvl w:ilvl="0" w:tplc="83A27C5E">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387B169B"/>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3A562864"/>
    <w:multiLevelType w:val="multilevel"/>
    <w:tmpl w:val="81507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3BB13E07"/>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3C6F2199"/>
    <w:multiLevelType w:val="hybridMultilevel"/>
    <w:tmpl w:val="92983EB6"/>
    <w:lvl w:ilvl="0" w:tplc="7960F56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3" w15:restartNumberingAfterBreak="0">
    <w:nsid w:val="3C74749A"/>
    <w:multiLevelType w:val="hybridMultilevel"/>
    <w:tmpl w:val="FC9A6A44"/>
    <w:lvl w:ilvl="0" w:tplc="FFFFFFFF">
      <w:start w:val="1"/>
      <w:numFmt w:val="decimal"/>
      <w:lvlText w:val="%1."/>
      <w:lvlJc w:val="left"/>
      <w:pPr>
        <w:ind w:left="1200" w:hanging="480"/>
      </w:pPr>
      <w:rPr>
        <w:rFonts w:hint="default"/>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4" w15:restartNumberingAfterBreak="0">
    <w:nsid w:val="3E563C5C"/>
    <w:multiLevelType w:val="hybridMultilevel"/>
    <w:tmpl w:val="471443D4"/>
    <w:lvl w:ilvl="0" w:tplc="42BCA2AC">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3F0B56BC"/>
    <w:multiLevelType w:val="hybridMultilevel"/>
    <w:tmpl w:val="883E59AA"/>
    <w:lvl w:ilvl="0" w:tplc="1E48306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409A0755"/>
    <w:multiLevelType w:val="hybridMultilevel"/>
    <w:tmpl w:val="EF263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41970FDC"/>
    <w:multiLevelType w:val="multilevel"/>
    <w:tmpl w:val="554E0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1E95B06"/>
    <w:multiLevelType w:val="multilevel"/>
    <w:tmpl w:val="73F05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42BD16B8"/>
    <w:multiLevelType w:val="hybridMultilevel"/>
    <w:tmpl w:val="883E59AA"/>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42C71CDC"/>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43D75763"/>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44C7376F"/>
    <w:multiLevelType w:val="multilevel"/>
    <w:tmpl w:val="9FC84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6957CFE"/>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475011C2"/>
    <w:multiLevelType w:val="hybridMultilevel"/>
    <w:tmpl w:val="646E70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7E85E10"/>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4B04261D"/>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4B8C0FF3"/>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4D86569F"/>
    <w:multiLevelType w:val="hybridMultilevel"/>
    <w:tmpl w:val="883E59AA"/>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4DEB7CF7"/>
    <w:multiLevelType w:val="hybridMultilevel"/>
    <w:tmpl w:val="D0281F4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0" w15:restartNumberingAfterBreak="0">
    <w:nsid w:val="4E8921E7"/>
    <w:multiLevelType w:val="hybridMultilevel"/>
    <w:tmpl w:val="883E59AA"/>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4EE14C69"/>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549F1BFD"/>
    <w:multiLevelType w:val="multilevel"/>
    <w:tmpl w:val="9E968B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56042E78"/>
    <w:multiLevelType w:val="multilevel"/>
    <w:tmpl w:val="73F05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57900AC1"/>
    <w:multiLevelType w:val="hybridMultilevel"/>
    <w:tmpl w:val="E110AD00"/>
    <w:lvl w:ilvl="0" w:tplc="261C5742">
      <w:start w:val="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5" w15:restartNumberingAfterBreak="0">
    <w:nsid w:val="59376A0C"/>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5A33273C"/>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5AD619DF"/>
    <w:multiLevelType w:val="multilevel"/>
    <w:tmpl w:val="9E968B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5ADE44D8"/>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5B7C727B"/>
    <w:multiLevelType w:val="hybridMultilevel"/>
    <w:tmpl w:val="E8B4F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C212801"/>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5CAC6B69"/>
    <w:multiLevelType w:val="multilevel"/>
    <w:tmpl w:val="C0EA6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DB706DA"/>
    <w:multiLevelType w:val="multilevel"/>
    <w:tmpl w:val="10445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5DF36E3D"/>
    <w:multiLevelType w:val="hybridMultilevel"/>
    <w:tmpl w:val="84449348"/>
    <w:lvl w:ilvl="0" w:tplc="F0C8F102">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4" w15:restartNumberingAfterBreak="0">
    <w:nsid w:val="5E180DD8"/>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5E1F1EB1"/>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5EC31CFF"/>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5EFC3930"/>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5FEA66B6"/>
    <w:multiLevelType w:val="multilevel"/>
    <w:tmpl w:val="9E968B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624A7563"/>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633D6043"/>
    <w:multiLevelType w:val="multilevel"/>
    <w:tmpl w:val="9E968B1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63FA2CBB"/>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64CC3DAF"/>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65B46FE1"/>
    <w:multiLevelType w:val="multilevel"/>
    <w:tmpl w:val="9E968B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67544C65"/>
    <w:multiLevelType w:val="hybridMultilevel"/>
    <w:tmpl w:val="ADC271C0"/>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125" w15:restartNumberingAfterBreak="0">
    <w:nsid w:val="697A34F1"/>
    <w:multiLevelType w:val="multilevel"/>
    <w:tmpl w:val="10445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69B21767"/>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6B1306EA"/>
    <w:multiLevelType w:val="hybridMultilevel"/>
    <w:tmpl w:val="FC9A6A44"/>
    <w:lvl w:ilvl="0" w:tplc="40347C82">
      <w:start w:val="1"/>
      <w:numFmt w:val="decimal"/>
      <w:lvlText w:val="%1."/>
      <w:lvlJc w:val="left"/>
      <w:pPr>
        <w:ind w:left="1200" w:hanging="48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BCD72ED"/>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6C7B686B"/>
    <w:multiLevelType w:val="multilevel"/>
    <w:tmpl w:val="9E968B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6D047C30"/>
    <w:multiLevelType w:val="multilevel"/>
    <w:tmpl w:val="FFAC2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6DB17E70"/>
    <w:multiLevelType w:val="multilevel"/>
    <w:tmpl w:val="9E968B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6E0E4B8D"/>
    <w:multiLevelType w:val="multilevel"/>
    <w:tmpl w:val="10445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6EC71B68"/>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6F1A79FC"/>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6F8A58DF"/>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6FBB1B91"/>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701A6D8C"/>
    <w:multiLevelType w:val="multilevel"/>
    <w:tmpl w:val="9E968B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71384F0A"/>
    <w:multiLevelType w:val="multilevel"/>
    <w:tmpl w:val="9E968B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719F2FFE"/>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720A4617"/>
    <w:multiLevelType w:val="multilevel"/>
    <w:tmpl w:val="9E968B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736F2850"/>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744D0ED3"/>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74936DDF"/>
    <w:multiLevelType w:val="hybridMultilevel"/>
    <w:tmpl w:val="FC9A6A44"/>
    <w:lvl w:ilvl="0" w:tplc="FFFFFFFF">
      <w:start w:val="1"/>
      <w:numFmt w:val="decimal"/>
      <w:lvlText w:val="%1."/>
      <w:lvlJc w:val="left"/>
      <w:pPr>
        <w:ind w:left="1200" w:hanging="480"/>
      </w:pPr>
      <w:rPr>
        <w:rFonts w:hint="default"/>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4" w15:restartNumberingAfterBreak="0">
    <w:nsid w:val="74D27600"/>
    <w:multiLevelType w:val="multilevel"/>
    <w:tmpl w:val="10445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77781AD4"/>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778F0C73"/>
    <w:multiLevelType w:val="multilevel"/>
    <w:tmpl w:val="9E968B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789D7F59"/>
    <w:multiLevelType w:val="multilevel"/>
    <w:tmpl w:val="10445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79311BFB"/>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79B977C3"/>
    <w:multiLevelType w:val="multilevel"/>
    <w:tmpl w:val="8B6C2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7ACD5AAD"/>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7C6458F6"/>
    <w:multiLevelType w:val="hybridMultilevel"/>
    <w:tmpl w:val="731EB75A"/>
    <w:lvl w:ilvl="0" w:tplc="15861CB4">
      <w:start w:val="3"/>
      <w:numFmt w:val="bullet"/>
      <w:lvlText w:val="-"/>
      <w:lvlJc w:val="left"/>
      <w:pPr>
        <w:ind w:left="2520" w:hanging="360"/>
      </w:pPr>
      <w:rPr>
        <w:rFonts w:ascii="Calibri" w:eastAsia="Times New Roman" w:hAnsi="Calibri" w:cs="Calibr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2" w15:restartNumberingAfterBreak="0">
    <w:nsid w:val="7CC56FF4"/>
    <w:multiLevelType w:val="multilevel"/>
    <w:tmpl w:val="9E968B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7CFD4CA7"/>
    <w:multiLevelType w:val="multilevel"/>
    <w:tmpl w:val="0C44C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7D6A31B7"/>
    <w:multiLevelType w:val="multilevel"/>
    <w:tmpl w:val="9E968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343070">
    <w:abstractNumId w:val="86"/>
  </w:num>
  <w:num w:numId="2" w16cid:durableId="899248933">
    <w:abstractNumId w:val="94"/>
  </w:num>
  <w:num w:numId="3" w16cid:durableId="1137841700">
    <w:abstractNumId w:val="109"/>
  </w:num>
  <w:num w:numId="4" w16cid:durableId="1208026253">
    <w:abstractNumId w:val="151"/>
  </w:num>
  <w:num w:numId="5" w16cid:durableId="720327090">
    <w:abstractNumId w:val="71"/>
  </w:num>
  <w:num w:numId="6" w16cid:durableId="1739277769">
    <w:abstractNumId w:val="78"/>
  </w:num>
  <w:num w:numId="7" w16cid:durableId="1245148704">
    <w:abstractNumId w:val="51"/>
  </w:num>
  <w:num w:numId="8" w16cid:durableId="450517278">
    <w:abstractNumId w:val="127"/>
  </w:num>
  <w:num w:numId="9" w16cid:durableId="1181581094">
    <w:abstractNumId w:val="27"/>
  </w:num>
  <w:num w:numId="10" w16cid:durableId="1652906643">
    <w:abstractNumId w:val="31"/>
  </w:num>
  <w:num w:numId="11" w16cid:durableId="49307130">
    <w:abstractNumId w:val="70"/>
  </w:num>
  <w:num w:numId="12" w16cid:durableId="441920371">
    <w:abstractNumId w:val="83"/>
  </w:num>
  <w:num w:numId="13" w16cid:durableId="257370598">
    <w:abstractNumId w:val="77"/>
  </w:num>
  <w:num w:numId="14" w16cid:durableId="1098598923">
    <w:abstractNumId w:val="143"/>
  </w:num>
  <w:num w:numId="15" w16cid:durableId="1224678368">
    <w:abstractNumId w:val="59"/>
  </w:num>
  <w:num w:numId="16" w16cid:durableId="1439565608">
    <w:abstractNumId w:val="14"/>
  </w:num>
  <w:num w:numId="17" w16cid:durableId="561602178">
    <w:abstractNumId w:val="33"/>
  </w:num>
  <w:num w:numId="18" w16cid:durableId="878859292">
    <w:abstractNumId w:val="113"/>
  </w:num>
  <w:num w:numId="19" w16cid:durableId="2064988189">
    <w:abstractNumId w:val="47"/>
  </w:num>
  <w:num w:numId="20" w16cid:durableId="118302896">
    <w:abstractNumId w:val="84"/>
  </w:num>
  <w:num w:numId="21" w16cid:durableId="534999379">
    <w:abstractNumId w:val="82"/>
  </w:num>
  <w:num w:numId="22" w16cid:durableId="1405488498">
    <w:abstractNumId w:val="28"/>
  </w:num>
  <w:num w:numId="23" w16cid:durableId="857620045">
    <w:abstractNumId w:val="63"/>
  </w:num>
  <w:num w:numId="24" w16cid:durableId="1419404511">
    <w:abstractNumId w:val="85"/>
  </w:num>
  <w:num w:numId="25" w16cid:durableId="834339464">
    <w:abstractNumId w:val="75"/>
  </w:num>
  <w:num w:numId="26" w16cid:durableId="1218052467">
    <w:abstractNumId w:val="100"/>
  </w:num>
  <w:num w:numId="27" w16cid:durableId="1266158878">
    <w:abstractNumId w:val="36"/>
  </w:num>
  <w:num w:numId="28" w16cid:durableId="849030732">
    <w:abstractNumId w:val="99"/>
  </w:num>
  <w:num w:numId="29" w16cid:durableId="1469937489">
    <w:abstractNumId w:val="89"/>
  </w:num>
  <w:num w:numId="30" w16cid:durableId="1703820432">
    <w:abstractNumId w:val="98"/>
  </w:num>
  <w:num w:numId="31" w16cid:durableId="388462821">
    <w:abstractNumId w:val="4"/>
  </w:num>
  <w:num w:numId="32" w16cid:durableId="2075397236">
    <w:abstractNumId w:val="48"/>
  </w:num>
  <w:num w:numId="33" w16cid:durableId="1281230126">
    <w:abstractNumId w:val="55"/>
  </w:num>
  <w:num w:numId="34" w16cid:durableId="1457410984">
    <w:abstractNumId w:val="112"/>
  </w:num>
  <w:num w:numId="35" w16cid:durableId="1919635400">
    <w:abstractNumId w:val="65"/>
  </w:num>
  <w:num w:numId="36" w16cid:durableId="506598682">
    <w:abstractNumId w:val="61"/>
  </w:num>
  <w:num w:numId="37" w16cid:durableId="802774066">
    <w:abstractNumId w:val="29"/>
  </w:num>
  <w:num w:numId="38" w16cid:durableId="1830361848">
    <w:abstractNumId w:val="25"/>
  </w:num>
  <w:num w:numId="39" w16cid:durableId="1012729033">
    <w:abstractNumId w:val="35"/>
  </w:num>
  <w:num w:numId="40" w16cid:durableId="198710920">
    <w:abstractNumId w:val="42"/>
  </w:num>
  <w:num w:numId="41" w16cid:durableId="1303002871">
    <w:abstractNumId w:val="21"/>
  </w:num>
  <w:num w:numId="42" w16cid:durableId="533931283">
    <w:abstractNumId w:val="144"/>
  </w:num>
  <w:num w:numId="43" w16cid:durableId="945234773">
    <w:abstractNumId w:val="125"/>
  </w:num>
  <w:num w:numId="44" w16cid:durableId="1119027803">
    <w:abstractNumId w:val="23"/>
  </w:num>
  <w:num w:numId="45" w16cid:durableId="1887983250">
    <w:abstractNumId w:val="124"/>
  </w:num>
  <w:num w:numId="46" w16cid:durableId="466122079">
    <w:abstractNumId w:val="132"/>
  </w:num>
  <w:num w:numId="47" w16cid:durableId="712584465">
    <w:abstractNumId w:val="104"/>
  </w:num>
  <w:num w:numId="48" w16cid:durableId="1680154024">
    <w:abstractNumId w:val="72"/>
  </w:num>
  <w:num w:numId="49" w16cid:durableId="1417554749">
    <w:abstractNumId w:val="147"/>
  </w:num>
  <w:num w:numId="50" w16cid:durableId="1853300909">
    <w:abstractNumId w:val="16"/>
  </w:num>
  <w:num w:numId="51" w16cid:durableId="112677134">
    <w:abstractNumId w:val="76"/>
  </w:num>
  <w:num w:numId="52" w16cid:durableId="2107117775">
    <w:abstractNumId w:val="69"/>
  </w:num>
  <w:num w:numId="53" w16cid:durableId="1192181820">
    <w:abstractNumId w:val="80"/>
  </w:num>
  <w:num w:numId="54" w16cid:durableId="1040934915">
    <w:abstractNumId w:val="3"/>
  </w:num>
  <w:num w:numId="55" w16cid:durableId="412632521">
    <w:abstractNumId w:val="149"/>
  </w:num>
  <w:num w:numId="56" w16cid:durableId="2109546385">
    <w:abstractNumId w:val="8"/>
  </w:num>
  <w:num w:numId="57" w16cid:durableId="1112826877">
    <w:abstractNumId w:val="56"/>
  </w:num>
  <w:num w:numId="58" w16cid:durableId="433520945">
    <w:abstractNumId w:val="73"/>
  </w:num>
  <w:num w:numId="59" w16cid:durableId="1578859446">
    <w:abstractNumId w:val="153"/>
  </w:num>
  <w:num w:numId="60" w16cid:durableId="2001228603">
    <w:abstractNumId w:val="74"/>
  </w:num>
  <w:num w:numId="61" w16cid:durableId="244460382">
    <w:abstractNumId w:val="46"/>
  </w:num>
  <w:num w:numId="62" w16cid:durableId="514002602">
    <w:abstractNumId w:val="13"/>
  </w:num>
  <w:num w:numId="63" w16cid:durableId="750659021">
    <w:abstractNumId w:val="87"/>
  </w:num>
  <w:num w:numId="64" w16cid:durableId="1877739736">
    <w:abstractNumId w:val="88"/>
  </w:num>
  <w:num w:numId="65" w16cid:durableId="1608080439">
    <w:abstractNumId w:val="103"/>
  </w:num>
  <w:num w:numId="66" w16cid:durableId="1981877918">
    <w:abstractNumId w:val="92"/>
  </w:num>
  <w:num w:numId="67" w16cid:durableId="1802578032">
    <w:abstractNumId w:val="130"/>
  </w:num>
  <w:num w:numId="68" w16cid:durableId="1303804111">
    <w:abstractNumId w:val="19"/>
  </w:num>
  <w:num w:numId="69" w16cid:durableId="129249035">
    <w:abstractNumId w:val="49"/>
  </w:num>
  <w:num w:numId="70" w16cid:durableId="966085192">
    <w:abstractNumId w:val="53"/>
  </w:num>
  <w:num w:numId="71" w16cid:durableId="1978412163">
    <w:abstractNumId w:val="24"/>
  </w:num>
  <w:num w:numId="72" w16cid:durableId="2051686599">
    <w:abstractNumId w:val="111"/>
  </w:num>
  <w:num w:numId="73" w16cid:durableId="1187600578">
    <w:abstractNumId w:val="20"/>
  </w:num>
  <w:num w:numId="74" w16cid:durableId="907307095">
    <w:abstractNumId w:val="0"/>
  </w:num>
  <w:num w:numId="75" w16cid:durableId="275257801">
    <w:abstractNumId w:val="0"/>
    <w:lvlOverride w:ilvl="0">
      <w:startOverride w:val="1"/>
    </w:lvlOverride>
  </w:num>
  <w:num w:numId="76" w16cid:durableId="96415087">
    <w:abstractNumId w:val="0"/>
    <w:lvlOverride w:ilvl="0">
      <w:startOverride w:val="1"/>
    </w:lvlOverride>
  </w:num>
  <w:num w:numId="77" w16cid:durableId="247345871">
    <w:abstractNumId w:val="52"/>
  </w:num>
  <w:num w:numId="78" w16cid:durableId="391344535">
    <w:abstractNumId w:val="119"/>
  </w:num>
  <w:num w:numId="79" w16cid:durableId="460537942">
    <w:abstractNumId w:val="26"/>
  </w:num>
  <w:num w:numId="80" w16cid:durableId="1140804960">
    <w:abstractNumId w:val="120"/>
  </w:num>
  <w:num w:numId="81" w16cid:durableId="699821463">
    <w:abstractNumId w:val="105"/>
  </w:num>
  <w:num w:numId="82" w16cid:durableId="1988584614">
    <w:abstractNumId w:val="11"/>
  </w:num>
  <w:num w:numId="83" w16cid:durableId="834152379">
    <w:abstractNumId w:val="148"/>
  </w:num>
  <w:num w:numId="84" w16cid:durableId="1599483589">
    <w:abstractNumId w:val="123"/>
  </w:num>
  <w:num w:numId="85" w16cid:durableId="1743528685">
    <w:abstractNumId w:val="139"/>
  </w:num>
  <w:num w:numId="86" w16cid:durableId="2138988292">
    <w:abstractNumId w:val="43"/>
  </w:num>
  <w:num w:numId="87" w16cid:durableId="844899845">
    <w:abstractNumId w:val="136"/>
  </w:num>
  <w:num w:numId="88" w16cid:durableId="1546479185">
    <w:abstractNumId w:val="95"/>
  </w:num>
  <w:num w:numId="89" w16cid:durableId="1876115483">
    <w:abstractNumId w:val="2"/>
  </w:num>
  <w:num w:numId="90" w16cid:durableId="441266239">
    <w:abstractNumId w:val="38"/>
  </w:num>
  <w:num w:numId="91" w16cid:durableId="1782531450">
    <w:abstractNumId w:val="57"/>
  </w:num>
  <w:num w:numId="92" w16cid:durableId="659231146">
    <w:abstractNumId w:val="67"/>
  </w:num>
  <w:num w:numId="93" w16cid:durableId="297880716">
    <w:abstractNumId w:val="122"/>
  </w:num>
  <w:num w:numId="94" w16cid:durableId="323163684">
    <w:abstractNumId w:val="133"/>
  </w:num>
  <w:num w:numId="95" w16cid:durableId="1284842271">
    <w:abstractNumId w:val="32"/>
  </w:num>
  <w:num w:numId="96" w16cid:durableId="408118781">
    <w:abstractNumId w:val="34"/>
  </w:num>
  <w:num w:numId="97" w16cid:durableId="1940940238">
    <w:abstractNumId w:val="142"/>
  </w:num>
  <w:num w:numId="98" w16cid:durableId="826094323">
    <w:abstractNumId w:val="118"/>
  </w:num>
  <w:num w:numId="99" w16cid:durableId="1322269352">
    <w:abstractNumId w:val="108"/>
  </w:num>
  <w:num w:numId="100" w16cid:durableId="1798064086">
    <w:abstractNumId w:val="150"/>
  </w:num>
  <w:num w:numId="101" w16cid:durableId="1342857660">
    <w:abstractNumId w:val="54"/>
  </w:num>
  <w:num w:numId="102" w16cid:durableId="1005978976">
    <w:abstractNumId w:val="91"/>
  </w:num>
  <w:num w:numId="103" w16cid:durableId="1897087640">
    <w:abstractNumId w:val="102"/>
  </w:num>
  <w:num w:numId="104" w16cid:durableId="1258711002">
    <w:abstractNumId w:val="7"/>
  </w:num>
  <w:num w:numId="105" w16cid:durableId="1128670295">
    <w:abstractNumId w:val="121"/>
  </w:num>
  <w:num w:numId="106" w16cid:durableId="2054383322">
    <w:abstractNumId w:val="126"/>
  </w:num>
  <w:num w:numId="107" w16cid:durableId="908812363">
    <w:abstractNumId w:val="6"/>
  </w:num>
  <w:num w:numId="108" w16cid:durableId="1714033518">
    <w:abstractNumId w:val="145"/>
  </w:num>
  <w:num w:numId="109" w16cid:durableId="1351180293">
    <w:abstractNumId w:val="39"/>
  </w:num>
  <w:num w:numId="110" w16cid:durableId="471604798">
    <w:abstractNumId w:val="117"/>
  </w:num>
  <w:num w:numId="111" w16cid:durableId="821774276">
    <w:abstractNumId w:val="141"/>
  </w:num>
  <w:num w:numId="112" w16cid:durableId="1921021589">
    <w:abstractNumId w:val="110"/>
  </w:num>
  <w:num w:numId="113" w16cid:durableId="1259486361">
    <w:abstractNumId w:val="1"/>
  </w:num>
  <w:num w:numId="114" w16cid:durableId="1119373059">
    <w:abstractNumId w:val="18"/>
  </w:num>
  <w:num w:numId="115" w16cid:durableId="146283090">
    <w:abstractNumId w:val="22"/>
  </w:num>
  <w:num w:numId="116" w16cid:durableId="577785239">
    <w:abstractNumId w:val="135"/>
  </w:num>
  <w:num w:numId="117" w16cid:durableId="831215320">
    <w:abstractNumId w:val="128"/>
  </w:num>
  <w:num w:numId="118" w16cid:durableId="1389767960">
    <w:abstractNumId w:val="131"/>
  </w:num>
  <w:num w:numId="119" w16cid:durableId="1586761538">
    <w:abstractNumId w:val="81"/>
  </w:num>
  <w:num w:numId="120" w16cid:durableId="1952391961">
    <w:abstractNumId w:val="154"/>
  </w:num>
  <w:num w:numId="121" w16cid:durableId="409085313">
    <w:abstractNumId w:val="66"/>
  </w:num>
  <w:num w:numId="122" w16cid:durableId="1179928784">
    <w:abstractNumId w:val="146"/>
  </w:num>
  <w:num w:numId="123" w16cid:durableId="2031449079">
    <w:abstractNumId w:val="37"/>
  </w:num>
  <w:num w:numId="124" w16cid:durableId="1795319654">
    <w:abstractNumId w:val="64"/>
  </w:num>
  <w:num w:numId="125" w16cid:durableId="1516503303">
    <w:abstractNumId w:val="137"/>
  </w:num>
  <w:num w:numId="126" w16cid:durableId="245699663">
    <w:abstractNumId w:val="40"/>
  </w:num>
  <w:num w:numId="127" w16cid:durableId="240221815">
    <w:abstractNumId w:val="116"/>
  </w:num>
  <w:num w:numId="128" w16cid:durableId="1896694695">
    <w:abstractNumId w:val="138"/>
  </w:num>
  <w:num w:numId="129" w16cid:durableId="1075980196">
    <w:abstractNumId w:val="62"/>
  </w:num>
  <w:num w:numId="130" w16cid:durableId="563414902">
    <w:abstractNumId w:val="129"/>
  </w:num>
  <w:num w:numId="131" w16cid:durableId="1880317076">
    <w:abstractNumId w:val="106"/>
  </w:num>
  <w:num w:numId="132" w16cid:durableId="660087776">
    <w:abstractNumId w:val="140"/>
  </w:num>
  <w:num w:numId="133" w16cid:durableId="143930754">
    <w:abstractNumId w:val="134"/>
  </w:num>
  <w:num w:numId="134" w16cid:durableId="1171916145">
    <w:abstractNumId w:val="152"/>
  </w:num>
  <w:num w:numId="135" w16cid:durableId="1029378693">
    <w:abstractNumId w:val="114"/>
  </w:num>
  <w:num w:numId="136" w16cid:durableId="1223523352">
    <w:abstractNumId w:val="60"/>
  </w:num>
  <w:num w:numId="137" w16cid:durableId="989747777">
    <w:abstractNumId w:val="9"/>
  </w:num>
  <w:num w:numId="138" w16cid:durableId="2020546969">
    <w:abstractNumId w:val="58"/>
  </w:num>
  <w:num w:numId="139" w16cid:durableId="262344266">
    <w:abstractNumId w:val="97"/>
  </w:num>
  <w:num w:numId="140" w16cid:durableId="687952591">
    <w:abstractNumId w:val="107"/>
  </w:num>
  <w:num w:numId="141" w16cid:durableId="1778021291">
    <w:abstractNumId w:val="10"/>
  </w:num>
  <w:num w:numId="142" w16cid:durableId="1406369605">
    <w:abstractNumId w:val="96"/>
  </w:num>
  <w:num w:numId="143" w16cid:durableId="1327322768">
    <w:abstractNumId w:val="90"/>
  </w:num>
  <w:num w:numId="144" w16cid:durableId="841698927">
    <w:abstractNumId w:val="15"/>
  </w:num>
  <w:num w:numId="145" w16cid:durableId="1883127219">
    <w:abstractNumId w:val="93"/>
  </w:num>
  <w:num w:numId="146" w16cid:durableId="375356924">
    <w:abstractNumId w:val="101"/>
  </w:num>
  <w:num w:numId="147" w16cid:durableId="1745570120">
    <w:abstractNumId w:val="12"/>
  </w:num>
  <w:num w:numId="148" w16cid:durableId="1533764448">
    <w:abstractNumId w:val="41"/>
  </w:num>
  <w:num w:numId="149" w16cid:durableId="1255090792">
    <w:abstractNumId w:val="44"/>
  </w:num>
  <w:num w:numId="150" w16cid:durableId="1224557880">
    <w:abstractNumId w:val="45"/>
  </w:num>
  <w:num w:numId="151" w16cid:durableId="1845827213">
    <w:abstractNumId w:val="79"/>
  </w:num>
  <w:num w:numId="152" w16cid:durableId="520555631">
    <w:abstractNumId w:val="115"/>
  </w:num>
  <w:num w:numId="153" w16cid:durableId="1755862198">
    <w:abstractNumId w:val="68"/>
  </w:num>
  <w:num w:numId="154" w16cid:durableId="180516689">
    <w:abstractNumId w:val="17"/>
  </w:num>
  <w:num w:numId="155" w16cid:durableId="1007289610">
    <w:abstractNumId w:val="50"/>
  </w:num>
  <w:num w:numId="156" w16cid:durableId="1277978360">
    <w:abstractNumId w:val="5"/>
  </w:num>
  <w:num w:numId="157" w16cid:durableId="1611081215">
    <w:abstractNumId w:val="3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9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83E"/>
    <w:rsid w:val="00004047"/>
    <w:rsid w:val="00006D2F"/>
    <w:rsid w:val="00011188"/>
    <w:rsid w:val="00020901"/>
    <w:rsid w:val="0002221C"/>
    <w:rsid w:val="00031B5A"/>
    <w:rsid w:val="00042572"/>
    <w:rsid w:val="000507DD"/>
    <w:rsid w:val="00062607"/>
    <w:rsid w:val="00076024"/>
    <w:rsid w:val="000913CE"/>
    <w:rsid w:val="0009250A"/>
    <w:rsid w:val="000C750F"/>
    <w:rsid w:val="000D4C36"/>
    <w:rsid w:val="000D7E96"/>
    <w:rsid w:val="000F1DCE"/>
    <w:rsid w:val="000F2C1F"/>
    <w:rsid w:val="00112032"/>
    <w:rsid w:val="00112925"/>
    <w:rsid w:val="0011624C"/>
    <w:rsid w:val="00127C69"/>
    <w:rsid w:val="00130615"/>
    <w:rsid w:val="001369B6"/>
    <w:rsid w:val="001459C3"/>
    <w:rsid w:val="00147E6C"/>
    <w:rsid w:val="00150214"/>
    <w:rsid w:val="0016745D"/>
    <w:rsid w:val="001764CD"/>
    <w:rsid w:val="00176CBE"/>
    <w:rsid w:val="00190507"/>
    <w:rsid w:val="001B5CCC"/>
    <w:rsid w:val="001C0289"/>
    <w:rsid w:val="001C1E77"/>
    <w:rsid w:val="001C5995"/>
    <w:rsid w:val="001D2448"/>
    <w:rsid w:val="001D32A2"/>
    <w:rsid w:val="001E35A5"/>
    <w:rsid w:val="001E6197"/>
    <w:rsid w:val="001F0E12"/>
    <w:rsid w:val="00213D2E"/>
    <w:rsid w:val="00215A28"/>
    <w:rsid w:val="00217E90"/>
    <w:rsid w:val="00225987"/>
    <w:rsid w:val="002304D7"/>
    <w:rsid w:val="0023160E"/>
    <w:rsid w:val="00251470"/>
    <w:rsid w:val="00252083"/>
    <w:rsid w:val="002525D6"/>
    <w:rsid w:val="00265BE9"/>
    <w:rsid w:val="00283611"/>
    <w:rsid w:val="002A3CEE"/>
    <w:rsid w:val="002B0D65"/>
    <w:rsid w:val="002B48BB"/>
    <w:rsid w:val="002B4EF3"/>
    <w:rsid w:val="002C374F"/>
    <w:rsid w:val="002C4442"/>
    <w:rsid w:val="002E7ADF"/>
    <w:rsid w:val="00315738"/>
    <w:rsid w:val="00316014"/>
    <w:rsid w:val="0032575F"/>
    <w:rsid w:val="00326F4B"/>
    <w:rsid w:val="00340A13"/>
    <w:rsid w:val="00345334"/>
    <w:rsid w:val="00363CAC"/>
    <w:rsid w:val="0036619A"/>
    <w:rsid w:val="00372FEF"/>
    <w:rsid w:val="0037343F"/>
    <w:rsid w:val="00374EF2"/>
    <w:rsid w:val="003964CB"/>
    <w:rsid w:val="003A0EF9"/>
    <w:rsid w:val="003B572A"/>
    <w:rsid w:val="003D4297"/>
    <w:rsid w:val="003F007C"/>
    <w:rsid w:val="003F76B4"/>
    <w:rsid w:val="003F78A2"/>
    <w:rsid w:val="00421D80"/>
    <w:rsid w:val="00426602"/>
    <w:rsid w:val="0045084E"/>
    <w:rsid w:val="00461FBC"/>
    <w:rsid w:val="00465D5D"/>
    <w:rsid w:val="004A0C25"/>
    <w:rsid w:val="004A0E54"/>
    <w:rsid w:val="004A26C8"/>
    <w:rsid w:val="004A3D5F"/>
    <w:rsid w:val="004B261B"/>
    <w:rsid w:val="004D07BA"/>
    <w:rsid w:val="004D414A"/>
    <w:rsid w:val="004E38C4"/>
    <w:rsid w:val="004E4027"/>
    <w:rsid w:val="00504369"/>
    <w:rsid w:val="00505447"/>
    <w:rsid w:val="00514FF8"/>
    <w:rsid w:val="00516BA7"/>
    <w:rsid w:val="005217B6"/>
    <w:rsid w:val="0054583E"/>
    <w:rsid w:val="00553928"/>
    <w:rsid w:val="00554497"/>
    <w:rsid w:val="005558FC"/>
    <w:rsid w:val="00566C44"/>
    <w:rsid w:val="00570526"/>
    <w:rsid w:val="0057117F"/>
    <w:rsid w:val="005737A4"/>
    <w:rsid w:val="0057483C"/>
    <w:rsid w:val="0059077B"/>
    <w:rsid w:val="00591E37"/>
    <w:rsid w:val="00596BCA"/>
    <w:rsid w:val="005A0BA4"/>
    <w:rsid w:val="005A48FE"/>
    <w:rsid w:val="005A6AB3"/>
    <w:rsid w:val="005B1EA3"/>
    <w:rsid w:val="005B2CE6"/>
    <w:rsid w:val="005C378B"/>
    <w:rsid w:val="005C57D3"/>
    <w:rsid w:val="005E0CF4"/>
    <w:rsid w:val="005E549A"/>
    <w:rsid w:val="006139CC"/>
    <w:rsid w:val="006158C2"/>
    <w:rsid w:val="00626F01"/>
    <w:rsid w:val="00630318"/>
    <w:rsid w:val="006328F7"/>
    <w:rsid w:val="00640D9F"/>
    <w:rsid w:val="00644C52"/>
    <w:rsid w:val="006567A4"/>
    <w:rsid w:val="00662389"/>
    <w:rsid w:val="00662C76"/>
    <w:rsid w:val="006767E4"/>
    <w:rsid w:val="00687C1B"/>
    <w:rsid w:val="006974C3"/>
    <w:rsid w:val="006A4DCE"/>
    <w:rsid w:val="006C19EE"/>
    <w:rsid w:val="006D29FD"/>
    <w:rsid w:val="006D37D9"/>
    <w:rsid w:val="00712402"/>
    <w:rsid w:val="007228BD"/>
    <w:rsid w:val="007242B0"/>
    <w:rsid w:val="00724508"/>
    <w:rsid w:val="00754367"/>
    <w:rsid w:val="00790190"/>
    <w:rsid w:val="007B09F1"/>
    <w:rsid w:val="007E4F5B"/>
    <w:rsid w:val="008057FA"/>
    <w:rsid w:val="00820AC9"/>
    <w:rsid w:val="00831910"/>
    <w:rsid w:val="00841ADD"/>
    <w:rsid w:val="00841CDC"/>
    <w:rsid w:val="0085205D"/>
    <w:rsid w:val="008559E9"/>
    <w:rsid w:val="00865D02"/>
    <w:rsid w:val="0087293E"/>
    <w:rsid w:val="00872C6B"/>
    <w:rsid w:val="00877A60"/>
    <w:rsid w:val="00881F1F"/>
    <w:rsid w:val="00883F52"/>
    <w:rsid w:val="00893D0B"/>
    <w:rsid w:val="008A6737"/>
    <w:rsid w:val="008A7775"/>
    <w:rsid w:val="008A7A42"/>
    <w:rsid w:val="008B5336"/>
    <w:rsid w:val="008B69B7"/>
    <w:rsid w:val="008C682C"/>
    <w:rsid w:val="008F4168"/>
    <w:rsid w:val="009051E5"/>
    <w:rsid w:val="00915DA1"/>
    <w:rsid w:val="009477B5"/>
    <w:rsid w:val="0095595B"/>
    <w:rsid w:val="00976AE4"/>
    <w:rsid w:val="00996CD7"/>
    <w:rsid w:val="00996F41"/>
    <w:rsid w:val="009A71F0"/>
    <w:rsid w:val="009A7A42"/>
    <w:rsid w:val="009C3AD6"/>
    <w:rsid w:val="009C5210"/>
    <w:rsid w:val="009D5759"/>
    <w:rsid w:val="00A12269"/>
    <w:rsid w:val="00A149FB"/>
    <w:rsid w:val="00A259D1"/>
    <w:rsid w:val="00A4362C"/>
    <w:rsid w:val="00A5176D"/>
    <w:rsid w:val="00A526D0"/>
    <w:rsid w:val="00A55A6D"/>
    <w:rsid w:val="00A76FC3"/>
    <w:rsid w:val="00A858C9"/>
    <w:rsid w:val="00A92D23"/>
    <w:rsid w:val="00A942B8"/>
    <w:rsid w:val="00AA59F9"/>
    <w:rsid w:val="00AC6028"/>
    <w:rsid w:val="00AC66AB"/>
    <w:rsid w:val="00AD1273"/>
    <w:rsid w:val="00AE118D"/>
    <w:rsid w:val="00B07BC3"/>
    <w:rsid w:val="00B2118A"/>
    <w:rsid w:val="00B33681"/>
    <w:rsid w:val="00B36758"/>
    <w:rsid w:val="00B45322"/>
    <w:rsid w:val="00B46D5F"/>
    <w:rsid w:val="00B47434"/>
    <w:rsid w:val="00B47B8F"/>
    <w:rsid w:val="00B52B24"/>
    <w:rsid w:val="00B54063"/>
    <w:rsid w:val="00B60FC4"/>
    <w:rsid w:val="00B61A70"/>
    <w:rsid w:val="00B632E3"/>
    <w:rsid w:val="00B67155"/>
    <w:rsid w:val="00B76A42"/>
    <w:rsid w:val="00B8231F"/>
    <w:rsid w:val="00BA0914"/>
    <w:rsid w:val="00BA3DCA"/>
    <w:rsid w:val="00BB4380"/>
    <w:rsid w:val="00BD6EDF"/>
    <w:rsid w:val="00BE7370"/>
    <w:rsid w:val="00BF10A3"/>
    <w:rsid w:val="00C20FFC"/>
    <w:rsid w:val="00C30184"/>
    <w:rsid w:val="00C3641C"/>
    <w:rsid w:val="00C37CAE"/>
    <w:rsid w:val="00C72BDF"/>
    <w:rsid w:val="00C8174D"/>
    <w:rsid w:val="00C83707"/>
    <w:rsid w:val="00C868F5"/>
    <w:rsid w:val="00C90AD5"/>
    <w:rsid w:val="00C9220D"/>
    <w:rsid w:val="00CB5016"/>
    <w:rsid w:val="00CB59CC"/>
    <w:rsid w:val="00CB5DC4"/>
    <w:rsid w:val="00CC1679"/>
    <w:rsid w:val="00CD717A"/>
    <w:rsid w:val="00CE3D26"/>
    <w:rsid w:val="00CF4AA7"/>
    <w:rsid w:val="00D03C27"/>
    <w:rsid w:val="00D04CAE"/>
    <w:rsid w:val="00D12445"/>
    <w:rsid w:val="00D143EB"/>
    <w:rsid w:val="00D17CF9"/>
    <w:rsid w:val="00D2275C"/>
    <w:rsid w:val="00D46649"/>
    <w:rsid w:val="00D50F6F"/>
    <w:rsid w:val="00D53406"/>
    <w:rsid w:val="00D57816"/>
    <w:rsid w:val="00D619B4"/>
    <w:rsid w:val="00D82DC9"/>
    <w:rsid w:val="00D8583A"/>
    <w:rsid w:val="00D875DA"/>
    <w:rsid w:val="00D948F6"/>
    <w:rsid w:val="00D9657D"/>
    <w:rsid w:val="00DB07A7"/>
    <w:rsid w:val="00DC66F9"/>
    <w:rsid w:val="00DC742C"/>
    <w:rsid w:val="00DD5E96"/>
    <w:rsid w:val="00DE2DDA"/>
    <w:rsid w:val="00DE5D1B"/>
    <w:rsid w:val="00DF0D1D"/>
    <w:rsid w:val="00DF365B"/>
    <w:rsid w:val="00E101B3"/>
    <w:rsid w:val="00E315B1"/>
    <w:rsid w:val="00E3207C"/>
    <w:rsid w:val="00E35A23"/>
    <w:rsid w:val="00E7534C"/>
    <w:rsid w:val="00E77F81"/>
    <w:rsid w:val="00E80434"/>
    <w:rsid w:val="00E901C8"/>
    <w:rsid w:val="00E91205"/>
    <w:rsid w:val="00E97CAD"/>
    <w:rsid w:val="00EA3FDC"/>
    <w:rsid w:val="00EC30C0"/>
    <w:rsid w:val="00ED1113"/>
    <w:rsid w:val="00ED479A"/>
    <w:rsid w:val="00EE3C42"/>
    <w:rsid w:val="00EE62FC"/>
    <w:rsid w:val="00EF7665"/>
    <w:rsid w:val="00EF76FD"/>
    <w:rsid w:val="00F05207"/>
    <w:rsid w:val="00F06E18"/>
    <w:rsid w:val="00F14385"/>
    <w:rsid w:val="00F153E5"/>
    <w:rsid w:val="00F27B45"/>
    <w:rsid w:val="00F32128"/>
    <w:rsid w:val="00F35AE0"/>
    <w:rsid w:val="00F5396E"/>
    <w:rsid w:val="00F60AAB"/>
    <w:rsid w:val="00F66A47"/>
    <w:rsid w:val="00F802A2"/>
    <w:rsid w:val="00F94D30"/>
    <w:rsid w:val="00FA1C20"/>
    <w:rsid w:val="00FA75E0"/>
    <w:rsid w:val="00FC4DFB"/>
    <w:rsid w:val="00FC6948"/>
    <w:rsid w:val="00FD41F5"/>
    <w:rsid w:val="00FD6409"/>
    <w:rsid w:val="00FF1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60CAA3"/>
  <w15:chartTrackingRefBased/>
  <w15:docId w15:val="{D48E05AD-A31F-4275-8D78-CF216D2DA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72A"/>
    <w:pPr>
      <w:spacing w:after="0" w:line="240" w:lineRule="auto"/>
    </w:pPr>
    <w:rPr>
      <w:rFonts w:ascii="Times New Roman" w:eastAsia="Times New Roman" w:hAnsi="Times New Roman" w:cs="Times New Roman"/>
      <w:sz w:val="24"/>
      <w:szCs w:val="24"/>
      <w:lang w:val="en-XK"/>
    </w:rPr>
  </w:style>
  <w:style w:type="paragraph" w:styleId="Heading2">
    <w:name w:val="heading 2"/>
    <w:basedOn w:val="Normal"/>
    <w:link w:val="Heading2Char"/>
    <w:uiPriority w:val="9"/>
    <w:unhideWhenUsed/>
    <w:qFormat/>
    <w:rsid w:val="00B76A42"/>
    <w:pPr>
      <w:widowControl w:val="0"/>
      <w:autoSpaceDE w:val="0"/>
      <w:autoSpaceDN w:val="0"/>
      <w:spacing w:before="31"/>
      <w:ind w:left="204"/>
      <w:outlineLvl w:val="1"/>
    </w:pPr>
    <w:rPr>
      <w:rFonts w:ascii="Palatino Linotype" w:eastAsia="Palatino Linotype" w:hAnsi="Palatino Linotype" w:cs="Palatino Linotype"/>
      <w:sz w:val="22"/>
      <w:szCs w:val="22"/>
      <w:lang w:val="sq-AL"/>
    </w:rPr>
  </w:style>
  <w:style w:type="paragraph" w:styleId="Heading3">
    <w:name w:val="heading 3"/>
    <w:basedOn w:val="Normal"/>
    <w:next w:val="Normal"/>
    <w:link w:val="Heading3Char"/>
    <w:uiPriority w:val="9"/>
    <w:semiHidden/>
    <w:unhideWhenUsed/>
    <w:qFormat/>
    <w:rsid w:val="00D5781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83E"/>
    <w:pPr>
      <w:tabs>
        <w:tab w:val="center" w:pos="4680"/>
        <w:tab w:val="right" w:pos="9360"/>
      </w:tabs>
    </w:pPr>
  </w:style>
  <w:style w:type="character" w:customStyle="1" w:styleId="HeaderChar">
    <w:name w:val="Header Char"/>
    <w:basedOn w:val="DefaultParagraphFont"/>
    <w:link w:val="Header"/>
    <w:uiPriority w:val="99"/>
    <w:rsid w:val="0054583E"/>
    <w:rPr>
      <w:sz w:val="24"/>
      <w:szCs w:val="24"/>
    </w:rPr>
  </w:style>
  <w:style w:type="paragraph" w:styleId="Footer">
    <w:name w:val="footer"/>
    <w:basedOn w:val="Normal"/>
    <w:link w:val="FooterChar"/>
    <w:uiPriority w:val="99"/>
    <w:unhideWhenUsed/>
    <w:rsid w:val="0054583E"/>
    <w:pPr>
      <w:tabs>
        <w:tab w:val="center" w:pos="4680"/>
        <w:tab w:val="right" w:pos="9360"/>
      </w:tabs>
    </w:pPr>
  </w:style>
  <w:style w:type="character" w:customStyle="1" w:styleId="FooterChar">
    <w:name w:val="Footer Char"/>
    <w:basedOn w:val="DefaultParagraphFont"/>
    <w:link w:val="Footer"/>
    <w:uiPriority w:val="99"/>
    <w:rsid w:val="0054583E"/>
    <w:rPr>
      <w:sz w:val="24"/>
      <w:szCs w:val="24"/>
    </w:rPr>
  </w:style>
  <w:style w:type="paragraph" w:styleId="ListParagraph">
    <w:name w:val="List Paragraph"/>
    <w:basedOn w:val="Normal"/>
    <w:uiPriority w:val="34"/>
    <w:qFormat/>
    <w:rsid w:val="0054583E"/>
    <w:pPr>
      <w:ind w:left="720"/>
      <w:contextualSpacing/>
    </w:pPr>
    <w:rPr>
      <w:lang w:val="ro-RO" w:eastAsia="ro-RO"/>
    </w:rPr>
  </w:style>
  <w:style w:type="paragraph" w:styleId="NormalWeb">
    <w:name w:val="Normal (Web)"/>
    <w:basedOn w:val="Normal"/>
    <w:uiPriority w:val="99"/>
    <w:unhideWhenUsed/>
    <w:rsid w:val="0054583E"/>
    <w:pPr>
      <w:spacing w:before="100" w:beforeAutospacing="1" w:after="100" w:afterAutospacing="1"/>
    </w:pPr>
  </w:style>
  <w:style w:type="character" w:styleId="Strong">
    <w:name w:val="Strong"/>
    <w:basedOn w:val="DefaultParagraphFont"/>
    <w:uiPriority w:val="22"/>
    <w:qFormat/>
    <w:rsid w:val="005558FC"/>
    <w:rPr>
      <w:b/>
      <w:bCs/>
    </w:rPr>
  </w:style>
  <w:style w:type="character" w:styleId="Hyperlink">
    <w:name w:val="Hyperlink"/>
    <w:basedOn w:val="DefaultParagraphFont"/>
    <w:uiPriority w:val="99"/>
    <w:unhideWhenUsed/>
    <w:rsid w:val="005558FC"/>
    <w:rPr>
      <w:color w:val="0000FF"/>
      <w:u w:val="single"/>
    </w:rPr>
  </w:style>
  <w:style w:type="character" w:customStyle="1" w:styleId="UnresolvedMention1">
    <w:name w:val="Unresolved Mention1"/>
    <w:basedOn w:val="DefaultParagraphFont"/>
    <w:uiPriority w:val="99"/>
    <w:semiHidden/>
    <w:unhideWhenUsed/>
    <w:rsid w:val="00BB4380"/>
    <w:rPr>
      <w:color w:val="605E5C"/>
      <w:shd w:val="clear" w:color="auto" w:fill="E1DFDD"/>
    </w:rPr>
  </w:style>
  <w:style w:type="character" w:customStyle="1" w:styleId="Heading2Char">
    <w:name w:val="Heading 2 Char"/>
    <w:basedOn w:val="DefaultParagraphFont"/>
    <w:link w:val="Heading2"/>
    <w:uiPriority w:val="9"/>
    <w:rsid w:val="00B76A42"/>
    <w:rPr>
      <w:rFonts w:ascii="Palatino Linotype" w:eastAsia="Palatino Linotype" w:hAnsi="Palatino Linotype" w:cs="Palatino Linotype"/>
      <w:lang w:val="sq-AL"/>
    </w:rPr>
  </w:style>
  <w:style w:type="table" w:styleId="TableGrid">
    <w:name w:val="Table Grid"/>
    <w:basedOn w:val="TableNormal"/>
    <w:uiPriority w:val="59"/>
    <w:rsid w:val="00B54063"/>
    <w:pPr>
      <w:spacing w:after="0" w:line="240" w:lineRule="auto"/>
    </w:pPr>
    <w:rPr>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A3DCA"/>
  </w:style>
  <w:style w:type="character" w:customStyle="1" w:styleId="il">
    <w:name w:val="il"/>
    <w:basedOn w:val="DefaultParagraphFont"/>
    <w:rsid w:val="00BA3DCA"/>
  </w:style>
  <w:style w:type="paragraph" w:styleId="BodyText">
    <w:name w:val="Body Text"/>
    <w:basedOn w:val="Normal"/>
    <w:link w:val="BodyTextChar"/>
    <w:uiPriority w:val="1"/>
    <w:qFormat/>
    <w:rsid w:val="00C9220D"/>
    <w:pPr>
      <w:widowControl w:val="0"/>
      <w:autoSpaceDE w:val="0"/>
      <w:autoSpaceDN w:val="0"/>
    </w:pPr>
    <w:rPr>
      <w:rFonts w:ascii="Cambria" w:eastAsia="Cambria" w:hAnsi="Cambria" w:cs="Cambria"/>
      <w:sz w:val="20"/>
      <w:szCs w:val="20"/>
      <w:lang w:val="sq-AL"/>
    </w:rPr>
  </w:style>
  <w:style w:type="character" w:customStyle="1" w:styleId="BodyTextChar">
    <w:name w:val="Body Text Char"/>
    <w:basedOn w:val="DefaultParagraphFont"/>
    <w:link w:val="BodyText"/>
    <w:uiPriority w:val="1"/>
    <w:rsid w:val="00C9220D"/>
    <w:rPr>
      <w:rFonts w:ascii="Cambria" w:eastAsia="Cambria" w:hAnsi="Cambria" w:cs="Cambria"/>
      <w:sz w:val="20"/>
      <w:szCs w:val="20"/>
      <w:lang w:val="sq-AL"/>
    </w:rPr>
  </w:style>
  <w:style w:type="paragraph" w:customStyle="1" w:styleId="TableParagraph">
    <w:name w:val="Table Paragraph"/>
    <w:basedOn w:val="Normal"/>
    <w:uiPriority w:val="1"/>
    <w:qFormat/>
    <w:rsid w:val="00C9220D"/>
    <w:pPr>
      <w:widowControl w:val="0"/>
      <w:autoSpaceDE w:val="0"/>
      <w:autoSpaceDN w:val="0"/>
      <w:spacing w:before="9" w:line="201" w:lineRule="exact"/>
    </w:pPr>
    <w:rPr>
      <w:rFonts w:ascii="Cambria" w:eastAsia="Cambria" w:hAnsi="Cambria" w:cs="Cambria"/>
      <w:sz w:val="22"/>
      <w:szCs w:val="22"/>
      <w:lang w:val="sq-AL"/>
    </w:rPr>
  </w:style>
  <w:style w:type="character" w:customStyle="1" w:styleId="Heading3Char">
    <w:name w:val="Heading 3 Char"/>
    <w:basedOn w:val="DefaultParagraphFont"/>
    <w:link w:val="Heading3"/>
    <w:uiPriority w:val="9"/>
    <w:semiHidden/>
    <w:rsid w:val="00D57816"/>
    <w:rPr>
      <w:rFonts w:asciiTheme="majorHAnsi" w:eastAsiaTheme="majorEastAsia" w:hAnsiTheme="majorHAnsi" w:cstheme="majorBidi"/>
      <w:color w:val="1F3763" w:themeColor="accent1" w:themeShade="7F"/>
      <w:sz w:val="24"/>
      <w:szCs w:val="24"/>
      <w:lang w:val="en-XK"/>
    </w:rPr>
  </w:style>
  <w:style w:type="paragraph" w:styleId="ListNumber">
    <w:name w:val="List Number"/>
    <w:basedOn w:val="Normal"/>
    <w:uiPriority w:val="99"/>
    <w:unhideWhenUsed/>
    <w:rsid w:val="00D04CAE"/>
    <w:pPr>
      <w:numPr>
        <w:numId w:val="74"/>
      </w:numPr>
      <w:spacing w:after="120" w:line="264" w:lineRule="auto"/>
      <w:ind w:left="720" w:hanging="363"/>
      <w:contextualSpacing/>
    </w:pPr>
    <w:rPr>
      <w:rFonts w:ascii="Calibri" w:eastAsia="Calibri" w:hAnsi="Calibri" w:cstheme="minorBidi"/>
      <w:color w:val="222222"/>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83073">
      <w:bodyDiv w:val="1"/>
      <w:marLeft w:val="0"/>
      <w:marRight w:val="0"/>
      <w:marTop w:val="0"/>
      <w:marBottom w:val="0"/>
      <w:divBdr>
        <w:top w:val="none" w:sz="0" w:space="0" w:color="auto"/>
        <w:left w:val="none" w:sz="0" w:space="0" w:color="auto"/>
        <w:bottom w:val="none" w:sz="0" w:space="0" w:color="auto"/>
        <w:right w:val="none" w:sz="0" w:space="0" w:color="auto"/>
      </w:divBdr>
    </w:div>
    <w:div w:id="63332221">
      <w:bodyDiv w:val="1"/>
      <w:marLeft w:val="0"/>
      <w:marRight w:val="0"/>
      <w:marTop w:val="0"/>
      <w:marBottom w:val="0"/>
      <w:divBdr>
        <w:top w:val="none" w:sz="0" w:space="0" w:color="auto"/>
        <w:left w:val="none" w:sz="0" w:space="0" w:color="auto"/>
        <w:bottom w:val="none" w:sz="0" w:space="0" w:color="auto"/>
        <w:right w:val="none" w:sz="0" w:space="0" w:color="auto"/>
      </w:divBdr>
    </w:div>
    <w:div w:id="70274606">
      <w:bodyDiv w:val="1"/>
      <w:marLeft w:val="0"/>
      <w:marRight w:val="0"/>
      <w:marTop w:val="0"/>
      <w:marBottom w:val="0"/>
      <w:divBdr>
        <w:top w:val="none" w:sz="0" w:space="0" w:color="auto"/>
        <w:left w:val="none" w:sz="0" w:space="0" w:color="auto"/>
        <w:bottom w:val="none" w:sz="0" w:space="0" w:color="auto"/>
        <w:right w:val="none" w:sz="0" w:space="0" w:color="auto"/>
      </w:divBdr>
      <w:divsChild>
        <w:div w:id="1966932947">
          <w:marLeft w:val="0"/>
          <w:marRight w:val="0"/>
          <w:marTop w:val="0"/>
          <w:marBottom w:val="0"/>
          <w:divBdr>
            <w:top w:val="none" w:sz="0" w:space="0" w:color="auto"/>
            <w:left w:val="none" w:sz="0" w:space="0" w:color="auto"/>
            <w:bottom w:val="none" w:sz="0" w:space="0" w:color="auto"/>
            <w:right w:val="none" w:sz="0" w:space="0" w:color="auto"/>
          </w:divBdr>
        </w:div>
        <w:div w:id="813524356">
          <w:marLeft w:val="0"/>
          <w:marRight w:val="0"/>
          <w:marTop w:val="0"/>
          <w:marBottom w:val="0"/>
          <w:divBdr>
            <w:top w:val="none" w:sz="0" w:space="0" w:color="auto"/>
            <w:left w:val="none" w:sz="0" w:space="0" w:color="auto"/>
            <w:bottom w:val="none" w:sz="0" w:space="0" w:color="auto"/>
            <w:right w:val="none" w:sz="0" w:space="0" w:color="auto"/>
          </w:divBdr>
        </w:div>
        <w:div w:id="334966550">
          <w:marLeft w:val="0"/>
          <w:marRight w:val="0"/>
          <w:marTop w:val="0"/>
          <w:marBottom w:val="0"/>
          <w:divBdr>
            <w:top w:val="none" w:sz="0" w:space="0" w:color="auto"/>
            <w:left w:val="none" w:sz="0" w:space="0" w:color="auto"/>
            <w:bottom w:val="none" w:sz="0" w:space="0" w:color="auto"/>
            <w:right w:val="none" w:sz="0" w:space="0" w:color="auto"/>
          </w:divBdr>
        </w:div>
      </w:divsChild>
    </w:div>
    <w:div w:id="93209895">
      <w:bodyDiv w:val="1"/>
      <w:marLeft w:val="0"/>
      <w:marRight w:val="0"/>
      <w:marTop w:val="0"/>
      <w:marBottom w:val="0"/>
      <w:divBdr>
        <w:top w:val="none" w:sz="0" w:space="0" w:color="auto"/>
        <w:left w:val="none" w:sz="0" w:space="0" w:color="auto"/>
        <w:bottom w:val="none" w:sz="0" w:space="0" w:color="auto"/>
        <w:right w:val="none" w:sz="0" w:space="0" w:color="auto"/>
      </w:divBdr>
    </w:div>
    <w:div w:id="135025989">
      <w:bodyDiv w:val="1"/>
      <w:marLeft w:val="0"/>
      <w:marRight w:val="0"/>
      <w:marTop w:val="0"/>
      <w:marBottom w:val="0"/>
      <w:divBdr>
        <w:top w:val="none" w:sz="0" w:space="0" w:color="auto"/>
        <w:left w:val="none" w:sz="0" w:space="0" w:color="auto"/>
        <w:bottom w:val="none" w:sz="0" w:space="0" w:color="auto"/>
        <w:right w:val="none" w:sz="0" w:space="0" w:color="auto"/>
      </w:divBdr>
      <w:divsChild>
        <w:div w:id="748892692">
          <w:marLeft w:val="0"/>
          <w:marRight w:val="0"/>
          <w:marTop w:val="0"/>
          <w:marBottom w:val="0"/>
          <w:divBdr>
            <w:top w:val="none" w:sz="0" w:space="0" w:color="auto"/>
            <w:left w:val="none" w:sz="0" w:space="0" w:color="auto"/>
            <w:bottom w:val="none" w:sz="0" w:space="0" w:color="auto"/>
            <w:right w:val="none" w:sz="0" w:space="0" w:color="auto"/>
          </w:divBdr>
        </w:div>
        <w:div w:id="992879988">
          <w:marLeft w:val="0"/>
          <w:marRight w:val="0"/>
          <w:marTop w:val="0"/>
          <w:marBottom w:val="0"/>
          <w:divBdr>
            <w:top w:val="none" w:sz="0" w:space="0" w:color="auto"/>
            <w:left w:val="none" w:sz="0" w:space="0" w:color="auto"/>
            <w:bottom w:val="none" w:sz="0" w:space="0" w:color="auto"/>
            <w:right w:val="none" w:sz="0" w:space="0" w:color="auto"/>
          </w:divBdr>
        </w:div>
        <w:div w:id="2012946137">
          <w:marLeft w:val="0"/>
          <w:marRight w:val="0"/>
          <w:marTop w:val="0"/>
          <w:marBottom w:val="0"/>
          <w:divBdr>
            <w:top w:val="none" w:sz="0" w:space="0" w:color="auto"/>
            <w:left w:val="none" w:sz="0" w:space="0" w:color="auto"/>
            <w:bottom w:val="none" w:sz="0" w:space="0" w:color="auto"/>
            <w:right w:val="none" w:sz="0" w:space="0" w:color="auto"/>
          </w:divBdr>
        </w:div>
      </w:divsChild>
    </w:div>
    <w:div w:id="162211335">
      <w:bodyDiv w:val="1"/>
      <w:marLeft w:val="0"/>
      <w:marRight w:val="0"/>
      <w:marTop w:val="0"/>
      <w:marBottom w:val="0"/>
      <w:divBdr>
        <w:top w:val="none" w:sz="0" w:space="0" w:color="auto"/>
        <w:left w:val="none" w:sz="0" w:space="0" w:color="auto"/>
        <w:bottom w:val="none" w:sz="0" w:space="0" w:color="auto"/>
        <w:right w:val="none" w:sz="0" w:space="0" w:color="auto"/>
      </w:divBdr>
    </w:div>
    <w:div w:id="231894633">
      <w:bodyDiv w:val="1"/>
      <w:marLeft w:val="0"/>
      <w:marRight w:val="0"/>
      <w:marTop w:val="0"/>
      <w:marBottom w:val="0"/>
      <w:divBdr>
        <w:top w:val="none" w:sz="0" w:space="0" w:color="auto"/>
        <w:left w:val="none" w:sz="0" w:space="0" w:color="auto"/>
        <w:bottom w:val="none" w:sz="0" w:space="0" w:color="auto"/>
        <w:right w:val="none" w:sz="0" w:space="0" w:color="auto"/>
      </w:divBdr>
    </w:div>
    <w:div w:id="320669127">
      <w:bodyDiv w:val="1"/>
      <w:marLeft w:val="0"/>
      <w:marRight w:val="0"/>
      <w:marTop w:val="0"/>
      <w:marBottom w:val="0"/>
      <w:divBdr>
        <w:top w:val="none" w:sz="0" w:space="0" w:color="auto"/>
        <w:left w:val="none" w:sz="0" w:space="0" w:color="auto"/>
        <w:bottom w:val="none" w:sz="0" w:space="0" w:color="auto"/>
        <w:right w:val="none" w:sz="0" w:space="0" w:color="auto"/>
      </w:divBdr>
    </w:div>
    <w:div w:id="352999923">
      <w:bodyDiv w:val="1"/>
      <w:marLeft w:val="0"/>
      <w:marRight w:val="0"/>
      <w:marTop w:val="0"/>
      <w:marBottom w:val="0"/>
      <w:divBdr>
        <w:top w:val="none" w:sz="0" w:space="0" w:color="auto"/>
        <w:left w:val="none" w:sz="0" w:space="0" w:color="auto"/>
        <w:bottom w:val="none" w:sz="0" w:space="0" w:color="auto"/>
        <w:right w:val="none" w:sz="0" w:space="0" w:color="auto"/>
      </w:divBdr>
    </w:div>
    <w:div w:id="356850603">
      <w:bodyDiv w:val="1"/>
      <w:marLeft w:val="0"/>
      <w:marRight w:val="0"/>
      <w:marTop w:val="0"/>
      <w:marBottom w:val="0"/>
      <w:divBdr>
        <w:top w:val="none" w:sz="0" w:space="0" w:color="auto"/>
        <w:left w:val="none" w:sz="0" w:space="0" w:color="auto"/>
        <w:bottom w:val="none" w:sz="0" w:space="0" w:color="auto"/>
        <w:right w:val="none" w:sz="0" w:space="0" w:color="auto"/>
      </w:divBdr>
    </w:div>
    <w:div w:id="371347795">
      <w:bodyDiv w:val="1"/>
      <w:marLeft w:val="0"/>
      <w:marRight w:val="0"/>
      <w:marTop w:val="0"/>
      <w:marBottom w:val="0"/>
      <w:divBdr>
        <w:top w:val="none" w:sz="0" w:space="0" w:color="auto"/>
        <w:left w:val="none" w:sz="0" w:space="0" w:color="auto"/>
        <w:bottom w:val="none" w:sz="0" w:space="0" w:color="auto"/>
        <w:right w:val="none" w:sz="0" w:space="0" w:color="auto"/>
      </w:divBdr>
      <w:divsChild>
        <w:div w:id="1883057639">
          <w:marLeft w:val="0"/>
          <w:marRight w:val="0"/>
          <w:marTop w:val="0"/>
          <w:marBottom w:val="0"/>
          <w:divBdr>
            <w:top w:val="none" w:sz="0" w:space="0" w:color="auto"/>
            <w:left w:val="none" w:sz="0" w:space="0" w:color="auto"/>
            <w:bottom w:val="none" w:sz="0" w:space="0" w:color="auto"/>
            <w:right w:val="none" w:sz="0" w:space="0" w:color="auto"/>
          </w:divBdr>
          <w:divsChild>
            <w:div w:id="1167137179">
              <w:marLeft w:val="0"/>
              <w:marRight w:val="0"/>
              <w:marTop w:val="0"/>
              <w:marBottom w:val="0"/>
              <w:divBdr>
                <w:top w:val="none" w:sz="0" w:space="0" w:color="auto"/>
                <w:left w:val="none" w:sz="0" w:space="0" w:color="auto"/>
                <w:bottom w:val="none" w:sz="0" w:space="0" w:color="auto"/>
                <w:right w:val="none" w:sz="0" w:space="0" w:color="auto"/>
              </w:divBdr>
            </w:div>
          </w:divsChild>
        </w:div>
        <w:div w:id="1640843715">
          <w:marLeft w:val="0"/>
          <w:marRight w:val="0"/>
          <w:marTop w:val="120"/>
          <w:marBottom w:val="0"/>
          <w:divBdr>
            <w:top w:val="none" w:sz="0" w:space="0" w:color="auto"/>
            <w:left w:val="none" w:sz="0" w:space="0" w:color="auto"/>
            <w:bottom w:val="none" w:sz="0" w:space="0" w:color="auto"/>
            <w:right w:val="none" w:sz="0" w:space="0" w:color="auto"/>
          </w:divBdr>
          <w:divsChild>
            <w:div w:id="88701856">
              <w:marLeft w:val="0"/>
              <w:marRight w:val="0"/>
              <w:marTop w:val="0"/>
              <w:marBottom w:val="0"/>
              <w:divBdr>
                <w:top w:val="none" w:sz="0" w:space="0" w:color="auto"/>
                <w:left w:val="none" w:sz="0" w:space="0" w:color="auto"/>
                <w:bottom w:val="none" w:sz="0" w:space="0" w:color="auto"/>
                <w:right w:val="none" w:sz="0" w:space="0" w:color="auto"/>
              </w:divBdr>
            </w:div>
          </w:divsChild>
        </w:div>
        <w:div w:id="652099023">
          <w:marLeft w:val="0"/>
          <w:marRight w:val="0"/>
          <w:marTop w:val="120"/>
          <w:marBottom w:val="0"/>
          <w:divBdr>
            <w:top w:val="none" w:sz="0" w:space="0" w:color="auto"/>
            <w:left w:val="none" w:sz="0" w:space="0" w:color="auto"/>
            <w:bottom w:val="none" w:sz="0" w:space="0" w:color="auto"/>
            <w:right w:val="none" w:sz="0" w:space="0" w:color="auto"/>
          </w:divBdr>
          <w:divsChild>
            <w:div w:id="1548907839">
              <w:marLeft w:val="0"/>
              <w:marRight w:val="0"/>
              <w:marTop w:val="0"/>
              <w:marBottom w:val="0"/>
              <w:divBdr>
                <w:top w:val="none" w:sz="0" w:space="0" w:color="auto"/>
                <w:left w:val="none" w:sz="0" w:space="0" w:color="auto"/>
                <w:bottom w:val="none" w:sz="0" w:space="0" w:color="auto"/>
                <w:right w:val="none" w:sz="0" w:space="0" w:color="auto"/>
              </w:divBdr>
            </w:div>
          </w:divsChild>
        </w:div>
        <w:div w:id="1506362716">
          <w:marLeft w:val="0"/>
          <w:marRight w:val="0"/>
          <w:marTop w:val="120"/>
          <w:marBottom w:val="0"/>
          <w:divBdr>
            <w:top w:val="none" w:sz="0" w:space="0" w:color="auto"/>
            <w:left w:val="none" w:sz="0" w:space="0" w:color="auto"/>
            <w:bottom w:val="none" w:sz="0" w:space="0" w:color="auto"/>
            <w:right w:val="none" w:sz="0" w:space="0" w:color="auto"/>
          </w:divBdr>
          <w:divsChild>
            <w:div w:id="975455112">
              <w:marLeft w:val="0"/>
              <w:marRight w:val="0"/>
              <w:marTop w:val="0"/>
              <w:marBottom w:val="0"/>
              <w:divBdr>
                <w:top w:val="none" w:sz="0" w:space="0" w:color="auto"/>
                <w:left w:val="none" w:sz="0" w:space="0" w:color="auto"/>
                <w:bottom w:val="none" w:sz="0" w:space="0" w:color="auto"/>
                <w:right w:val="none" w:sz="0" w:space="0" w:color="auto"/>
              </w:divBdr>
            </w:div>
          </w:divsChild>
        </w:div>
        <w:div w:id="2039817707">
          <w:marLeft w:val="0"/>
          <w:marRight w:val="0"/>
          <w:marTop w:val="120"/>
          <w:marBottom w:val="0"/>
          <w:divBdr>
            <w:top w:val="none" w:sz="0" w:space="0" w:color="auto"/>
            <w:left w:val="none" w:sz="0" w:space="0" w:color="auto"/>
            <w:bottom w:val="none" w:sz="0" w:space="0" w:color="auto"/>
            <w:right w:val="none" w:sz="0" w:space="0" w:color="auto"/>
          </w:divBdr>
          <w:divsChild>
            <w:div w:id="101997270">
              <w:marLeft w:val="0"/>
              <w:marRight w:val="0"/>
              <w:marTop w:val="0"/>
              <w:marBottom w:val="0"/>
              <w:divBdr>
                <w:top w:val="none" w:sz="0" w:space="0" w:color="auto"/>
                <w:left w:val="none" w:sz="0" w:space="0" w:color="auto"/>
                <w:bottom w:val="none" w:sz="0" w:space="0" w:color="auto"/>
                <w:right w:val="none" w:sz="0" w:space="0" w:color="auto"/>
              </w:divBdr>
            </w:div>
          </w:divsChild>
        </w:div>
        <w:div w:id="1048799161">
          <w:marLeft w:val="0"/>
          <w:marRight w:val="0"/>
          <w:marTop w:val="120"/>
          <w:marBottom w:val="0"/>
          <w:divBdr>
            <w:top w:val="none" w:sz="0" w:space="0" w:color="auto"/>
            <w:left w:val="none" w:sz="0" w:space="0" w:color="auto"/>
            <w:bottom w:val="none" w:sz="0" w:space="0" w:color="auto"/>
            <w:right w:val="none" w:sz="0" w:space="0" w:color="auto"/>
          </w:divBdr>
          <w:divsChild>
            <w:div w:id="908727546">
              <w:marLeft w:val="0"/>
              <w:marRight w:val="0"/>
              <w:marTop w:val="0"/>
              <w:marBottom w:val="0"/>
              <w:divBdr>
                <w:top w:val="none" w:sz="0" w:space="0" w:color="auto"/>
                <w:left w:val="none" w:sz="0" w:space="0" w:color="auto"/>
                <w:bottom w:val="none" w:sz="0" w:space="0" w:color="auto"/>
                <w:right w:val="none" w:sz="0" w:space="0" w:color="auto"/>
              </w:divBdr>
            </w:div>
          </w:divsChild>
        </w:div>
        <w:div w:id="316232553">
          <w:marLeft w:val="0"/>
          <w:marRight w:val="0"/>
          <w:marTop w:val="120"/>
          <w:marBottom w:val="0"/>
          <w:divBdr>
            <w:top w:val="none" w:sz="0" w:space="0" w:color="auto"/>
            <w:left w:val="none" w:sz="0" w:space="0" w:color="auto"/>
            <w:bottom w:val="none" w:sz="0" w:space="0" w:color="auto"/>
            <w:right w:val="none" w:sz="0" w:space="0" w:color="auto"/>
          </w:divBdr>
          <w:divsChild>
            <w:div w:id="1477263172">
              <w:marLeft w:val="0"/>
              <w:marRight w:val="0"/>
              <w:marTop w:val="0"/>
              <w:marBottom w:val="0"/>
              <w:divBdr>
                <w:top w:val="none" w:sz="0" w:space="0" w:color="auto"/>
                <w:left w:val="none" w:sz="0" w:space="0" w:color="auto"/>
                <w:bottom w:val="none" w:sz="0" w:space="0" w:color="auto"/>
                <w:right w:val="none" w:sz="0" w:space="0" w:color="auto"/>
              </w:divBdr>
            </w:div>
            <w:div w:id="870607836">
              <w:marLeft w:val="0"/>
              <w:marRight w:val="0"/>
              <w:marTop w:val="0"/>
              <w:marBottom w:val="0"/>
              <w:divBdr>
                <w:top w:val="none" w:sz="0" w:space="0" w:color="auto"/>
                <w:left w:val="none" w:sz="0" w:space="0" w:color="auto"/>
                <w:bottom w:val="none" w:sz="0" w:space="0" w:color="auto"/>
                <w:right w:val="none" w:sz="0" w:space="0" w:color="auto"/>
              </w:divBdr>
            </w:div>
            <w:div w:id="2095589822">
              <w:marLeft w:val="0"/>
              <w:marRight w:val="0"/>
              <w:marTop w:val="0"/>
              <w:marBottom w:val="0"/>
              <w:divBdr>
                <w:top w:val="none" w:sz="0" w:space="0" w:color="auto"/>
                <w:left w:val="none" w:sz="0" w:space="0" w:color="auto"/>
                <w:bottom w:val="none" w:sz="0" w:space="0" w:color="auto"/>
                <w:right w:val="none" w:sz="0" w:space="0" w:color="auto"/>
              </w:divBdr>
            </w:div>
            <w:div w:id="41029493">
              <w:marLeft w:val="0"/>
              <w:marRight w:val="0"/>
              <w:marTop w:val="0"/>
              <w:marBottom w:val="0"/>
              <w:divBdr>
                <w:top w:val="none" w:sz="0" w:space="0" w:color="auto"/>
                <w:left w:val="none" w:sz="0" w:space="0" w:color="auto"/>
                <w:bottom w:val="none" w:sz="0" w:space="0" w:color="auto"/>
                <w:right w:val="none" w:sz="0" w:space="0" w:color="auto"/>
              </w:divBdr>
            </w:div>
            <w:div w:id="240531467">
              <w:marLeft w:val="0"/>
              <w:marRight w:val="0"/>
              <w:marTop w:val="0"/>
              <w:marBottom w:val="0"/>
              <w:divBdr>
                <w:top w:val="none" w:sz="0" w:space="0" w:color="auto"/>
                <w:left w:val="none" w:sz="0" w:space="0" w:color="auto"/>
                <w:bottom w:val="none" w:sz="0" w:space="0" w:color="auto"/>
                <w:right w:val="none" w:sz="0" w:space="0" w:color="auto"/>
              </w:divBdr>
            </w:div>
          </w:divsChild>
        </w:div>
        <w:div w:id="1352142834">
          <w:marLeft w:val="0"/>
          <w:marRight w:val="0"/>
          <w:marTop w:val="120"/>
          <w:marBottom w:val="0"/>
          <w:divBdr>
            <w:top w:val="none" w:sz="0" w:space="0" w:color="auto"/>
            <w:left w:val="none" w:sz="0" w:space="0" w:color="auto"/>
            <w:bottom w:val="none" w:sz="0" w:space="0" w:color="auto"/>
            <w:right w:val="none" w:sz="0" w:space="0" w:color="auto"/>
          </w:divBdr>
          <w:divsChild>
            <w:div w:id="2132630093">
              <w:marLeft w:val="0"/>
              <w:marRight w:val="0"/>
              <w:marTop w:val="0"/>
              <w:marBottom w:val="0"/>
              <w:divBdr>
                <w:top w:val="none" w:sz="0" w:space="0" w:color="auto"/>
                <w:left w:val="none" w:sz="0" w:space="0" w:color="auto"/>
                <w:bottom w:val="none" w:sz="0" w:space="0" w:color="auto"/>
                <w:right w:val="none" w:sz="0" w:space="0" w:color="auto"/>
              </w:divBdr>
            </w:div>
          </w:divsChild>
        </w:div>
        <w:div w:id="1827160096">
          <w:marLeft w:val="0"/>
          <w:marRight w:val="0"/>
          <w:marTop w:val="120"/>
          <w:marBottom w:val="0"/>
          <w:divBdr>
            <w:top w:val="none" w:sz="0" w:space="0" w:color="auto"/>
            <w:left w:val="none" w:sz="0" w:space="0" w:color="auto"/>
            <w:bottom w:val="none" w:sz="0" w:space="0" w:color="auto"/>
            <w:right w:val="none" w:sz="0" w:space="0" w:color="auto"/>
          </w:divBdr>
          <w:divsChild>
            <w:div w:id="122455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057919">
      <w:bodyDiv w:val="1"/>
      <w:marLeft w:val="0"/>
      <w:marRight w:val="0"/>
      <w:marTop w:val="0"/>
      <w:marBottom w:val="0"/>
      <w:divBdr>
        <w:top w:val="none" w:sz="0" w:space="0" w:color="auto"/>
        <w:left w:val="none" w:sz="0" w:space="0" w:color="auto"/>
        <w:bottom w:val="none" w:sz="0" w:space="0" w:color="auto"/>
        <w:right w:val="none" w:sz="0" w:space="0" w:color="auto"/>
      </w:divBdr>
    </w:div>
    <w:div w:id="427308055">
      <w:bodyDiv w:val="1"/>
      <w:marLeft w:val="0"/>
      <w:marRight w:val="0"/>
      <w:marTop w:val="0"/>
      <w:marBottom w:val="0"/>
      <w:divBdr>
        <w:top w:val="none" w:sz="0" w:space="0" w:color="auto"/>
        <w:left w:val="none" w:sz="0" w:space="0" w:color="auto"/>
        <w:bottom w:val="none" w:sz="0" w:space="0" w:color="auto"/>
        <w:right w:val="none" w:sz="0" w:space="0" w:color="auto"/>
      </w:divBdr>
    </w:div>
    <w:div w:id="471023055">
      <w:bodyDiv w:val="1"/>
      <w:marLeft w:val="0"/>
      <w:marRight w:val="0"/>
      <w:marTop w:val="0"/>
      <w:marBottom w:val="0"/>
      <w:divBdr>
        <w:top w:val="none" w:sz="0" w:space="0" w:color="auto"/>
        <w:left w:val="none" w:sz="0" w:space="0" w:color="auto"/>
        <w:bottom w:val="none" w:sz="0" w:space="0" w:color="auto"/>
        <w:right w:val="none" w:sz="0" w:space="0" w:color="auto"/>
      </w:divBdr>
    </w:div>
    <w:div w:id="632097405">
      <w:bodyDiv w:val="1"/>
      <w:marLeft w:val="0"/>
      <w:marRight w:val="0"/>
      <w:marTop w:val="0"/>
      <w:marBottom w:val="0"/>
      <w:divBdr>
        <w:top w:val="none" w:sz="0" w:space="0" w:color="auto"/>
        <w:left w:val="none" w:sz="0" w:space="0" w:color="auto"/>
        <w:bottom w:val="none" w:sz="0" w:space="0" w:color="auto"/>
        <w:right w:val="none" w:sz="0" w:space="0" w:color="auto"/>
      </w:divBdr>
    </w:div>
    <w:div w:id="1009063268">
      <w:bodyDiv w:val="1"/>
      <w:marLeft w:val="0"/>
      <w:marRight w:val="0"/>
      <w:marTop w:val="0"/>
      <w:marBottom w:val="0"/>
      <w:divBdr>
        <w:top w:val="none" w:sz="0" w:space="0" w:color="auto"/>
        <w:left w:val="none" w:sz="0" w:space="0" w:color="auto"/>
        <w:bottom w:val="none" w:sz="0" w:space="0" w:color="auto"/>
        <w:right w:val="none" w:sz="0" w:space="0" w:color="auto"/>
      </w:divBdr>
    </w:div>
    <w:div w:id="1052653404">
      <w:bodyDiv w:val="1"/>
      <w:marLeft w:val="0"/>
      <w:marRight w:val="0"/>
      <w:marTop w:val="0"/>
      <w:marBottom w:val="0"/>
      <w:divBdr>
        <w:top w:val="none" w:sz="0" w:space="0" w:color="auto"/>
        <w:left w:val="none" w:sz="0" w:space="0" w:color="auto"/>
        <w:bottom w:val="none" w:sz="0" w:space="0" w:color="auto"/>
        <w:right w:val="none" w:sz="0" w:space="0" w:color="auto"/>
      </w:divBdr>
    </w:div>
    <w:div w:id="1119757240">
      <w:bodyDiv w:val="1"/>
      <w:marLeft w:val="0"/>
      <w:marRight w:val="0"/>
      <w:marTop w:val="0"/>
      <w:marBottom w:val="0"/>
      <w:divBdr>
        <w:top w:val="none" w:sz="0" w:space="0" w:color="auto"/>
        <w:left w:val="none" w:sz="0" w:space="0" w:color="auto"/>
        <w:bottom w:val="none" w:sz="0" w:space="0" w:color="auto"/>
        <w:right w:val="none" w:sz="0" w:space="0" w:color="auto"/>
      </w:divBdr>
    </w:div>
    <w:div w:id="1190333941">
      <w:bodyDiv w:val="1"/>
      <w:marLeft w:val="0"/>
      <w:marRight w:val="0"/>
      <w:marTop w:val="0"/>
      <w:marBottom w:val="0"/>
      <w:divBdr>
        <w:top w:val="none" w:sz="0" w:space="0" w:color="auto"/>
        <w:left w:val="none" w:sz="0" w:space="0" w:color="auto"/>
        <w:bottom w:val="none" w:sz="0" w:space="0" w:color="auto"/>
        <w:right w:val="none" w:sz="0" w:space="0" w:color="auto"/>
      </w:divBdr>
    </w:div>
    <w:div w:id="1519074667">
      <w:bodyDiv w:val="1"/>
      <w:marLeft w:val="0"/>
      <w:marRight w:val="0"/>
      <w:marTop w:val="0"/>
      <w:marBottom w:val="0"/>
      <w:divBdr>
        <w:top w:val="none" w:sz="0" w:space="0" w:color="auto"/>
        <w:left w:val="none" w:sz="0" w:space="0" w:color="auto"/>
        <w:bottom w:val="none" w:sz="0" w:space="0" w:color="auto"/>
        <w:right w:val="none" w:sz="0" w:space="0" w:color="auto"/>
      </w:divBdr>
    </w:div>
    <w:div w:id="1528250862">
      <w:bodyDiv w:val="1"/>
      <w:marLeft w:val="0"/>
      <w:marRight w:val="0"/>
      <w:marTop w:val="0"/>
      <w:marBottom w:val="0"/>
      <w:divBdr>
        <w:top w:val="none" w:sz="0" w:space="0" w:color="auto"/>
        <w:left w:val="none" w:sz="0" w:space="0" w:color="auto"/>
        <w:bottom w:val="none" w:sz="0" w:space="0" w:color="auto"/>
        <w:right w:val="none" w:sz="0" w:space="0" w:color="auto"/>
      </w:divBdr>
    </w:div>
    <w:div w:id="1574467949">
      <w:bodyDiv w:val="1"/>
      <w:marLeft w:val="0"/>
      <w:marRight w:val="0"/>
      <w:marTop w:val="0"/>
      <w:marBottom w:val="0"/>
      <w:divBdr>
        <w:top w:val="none" w:sz="0" w:space="0" w:color="auto"/>
        <w:left w:val="none" w:sz="0" w:space="0" w:color="auto"/>
        <w:bottom w:val="none" w:sz="0" w:space="0" w:color="auto"/>
        <w:right w:val="none" w:sz="0" w:space="0" w:color="auto"/>
      </w:divBdr>
      <w:divsChild>
        <w:div w:id="1180240033">
          <w:marLeft w:val="0"/>
          <w:marRight w:val="0"/>
          <w:marTop w:val="0"/>
          <w:marBottom w:val="0"/>
          <w:divBdr>
            <w:top w:val="none" w:sz="0" w:space="0" w:color="auto"/>
            <w:left w:val="none" w:sz="0" w:space="0" w:color="auto"/>
            <w:bottom w:val="none" w:sz="0" w:space="0" w:color="auto"/>
            <w:right w:val="none" w:sz="0" w:space="0" w:color="auto"/>
          </w:divBdr>
        </w:div>
        <w:div w:id="623846829">
          <w:marLeft w:val="0"/>
          <w:marRight w:val="0"/>
          <w:marTop w:val="0"/>
          <w:marBottom w:val="0"/>
          <w:divBdr>
            <w:top w:val="none" w:sz="0" w:space="0" w:color="auto"/>
            <w:left w:val="none" w:sz="0" w:space="0" w:color="auto"/>
            <w:bottom w:val="none" w:sz="0" w:space="0" w:color="auto"/>
            <w:right w:val="none" w:sz="0" w:space="0" w:color="auto"/>
          </w:divBdr>
        </w:div>
        <w:div w:id="2069571677">
          <w:marLeft w:val="0"/>
          <w:marRight w:val="0"/>
          <w:marTop w:val="0"/>
          <w:marBottom w:val="0"/>
          <w:divBdr>
            <w:top w:val="none" w:sz="0" w:space="0" w:color="auto"/>
            <w:left w:val="none" w:sz="0" w:space="0" w:color="auto"/>
            <w:bottom w:val="none" w:sz="0" w:space="0" w:color="auto"/>
            <w:right w:val="none" w:sz="0" w:space="0" w:color="auto"/>
          </w:divBdr>
        </w:div>
        <w:div w:id="184711346">
          <w:marLeft w:val="0"/>
          <w:marRight w:val="0"/>
          <w:marTop w:val="0"/>
          <w:marBottom w:val="0"/>
          <w:divBdr>
            <w:top w:val="none" w:sz="0" w:space="0" w:color="auto"/>
            <w:left w:val="none" w:sz="0" w:space="0" w:color="auto"/>
            <w:bottom w:val="none" w:sz="0" w:space="0" w:color="auto"/>
            <w:right w:val="none" w:sz="0" w:space="0" w:color="auto"/>
          </w:divBdr>
        </w:div>
      </w:divsChild>
    </w:div>
    <w:div w:id="1599219131">
      <w:bodyDiv w:val="1"/>
      <w:marLeft w:val="0"/>
      <w:marRight w:val="0"/>
      <w:marTop w:val="0"/>
      <w:marBottom w:val="0"/>
      <w:divBdr>
        <w:top w:val="none" w:sz="0" w:space="0" w:color="auto"/>
        <w:left w:val="none" w:sz="0" w:space="0" w:color="auto"/>
        <w:bottom w:val="none" w:sz="0" w:space="0" w:color="auto"/>
        <w:right w:val="none" w:sz="0" w:space="0" w:color="auto"/>
      </w:divBdr>
    </w:div>
    <w:div w:id="1636639323">
      <w:bodyDiv w:val="1"/>
      <w:marLeft w:val="0"/>
      <w:marRight w:val="0"/>
      <w:marTop w:val="0"/>
      <w:marBottom w:val="0"/>
      <w:divBdr>
        <w:top w:val="none" w:sz="0" w:space="0" w:color="auto"/>
        <w:left w:val="none" w:sz="0" w:space="0" w:color="auto"/>
        <w:bottom w:val="none" w:sz="0" w:space="0" w:color="auto"/>
        <w:right w:val="none" w:sz="0" w:space="0" w:color="auto"/>
      </w:divBdr>
    </w:div>
    <w:div w:id="1734279638">
      <w:bodyDiv w:val="1"/>
      <w:marLeft w:val="0"/>
      <w:marRight w:val="0"/>
      <w:marTop w:val="0"/>
      <w:marBottom w:val="0"/>
      <w:divBdr>
        <w:top w:val="none" w:sz="0" w:space="0" w:color="auto"/>
        <w:left w:val="none" w:sz="0" w:space="0" w:color="auto"/>
        <w:bottom w:val="none" w:sz="0" w:space="0" w:color="auto"/>
        <w:right w:val="none" w:sz="0" w:space="0" w:color="auto"/>
      </w:divBdr>
    </w:div>
    <w:div w:id="1822426990">
      <w:bodyDiv w:val="1"/>
      <w:marLeft w:val="0"/>
      <w:marRight w:val="0"/>
      <w:marTop w:val="0"/>
      <w:marBottom w:val="0"/>
      <w:divBdr>
        <w:top w:val="none" w:sz="0" w:space="0" w:color="auto"/>
        <w:left w:val="none" w:sz="0" w:space="0" w:color="auto"/>
        <w:bottom w:val="none" w:sz="0" w:space="0" w:color="auto"/>
        <w:right w:val="none" w:sz="0" w:space="0" w:color="auto"/>
      </w:divBdr>
    </w:div>
    <w:div w:id="1952930885">
      <w:bodyDiv w:val="1"/>
      <w:marLeft w:val="0"/>
      <w:marRight w:val="0"/>
      <w:marTop w:val="0"/>
      <w:marBottom w:val="0"/>
      <w:divBdr>
        <w:top w:val="none" w:sz="0" w:space="0" w:color="auto"/>
        <w:left w:val="none" w:sz="0" w:space="0" w:color="auto"/>
        <w:bottom w:val="none" w:sz="0" w:space="0" w:color="auto"/>
        <w:right w:val="none" w:sz="0" w:space="0" w:color="auto"/>
      </w:divBdr>
    </w:div>
    <w:div w:id="2108848010">
      <w:bodyDiv w:val="1"/>
      <w:marLeft w:val="0"/>
      <w:marRight w:val="0"/>
      <w:marTop w:val="0"/>
      <w:marBottom w:val="0"/>
      <w:divBdr>
        <w:top w:val="none" w:sz="0" w:space="0" w:color="auto"/>
        <w:left w:val="none" w:sz="0" w:space="0" w:color="auto"/>
        <w:bottom w:val="none" w:sz="0" w:space="0" w:color="auto"/>
        <w:right w:val="none" w:sz="0" w:space="0" w:color="auto"/>
      </w:divBdr>
    </w:div>
    <w:div w:id="2127389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85839-D15B-484D-BC9E-4D8C50226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16</Pages>
  <Words>4195</Words>
  <Characters>23918</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Taulant Bajrami</cp:lastModifiedBy>
  <cp:revision>3</cp:revision>
  <cp:lastPrinted>2023-11-03T09:37:00Z</cp:lastPrinted>
  <dcterms:created xsi:type="dcterms:W3CDTF">2026-09-13T11:50:00Z</dcterms:created>
  <dcterms:modified xsi:type="dcterms:W3CDTF">2026-11-04T09:30:00Z</dcterms:modified>
</cp:coreProperties>
</file>