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B1581F" w14:textId="77777777" w:rsidR="00D17CF9" w:rsidRPr="00E967B5" w:rsidRDefault="00D17CF9" w:rsidP="00D17CF9">
      <w:pPr>
        <w:spacing w:before="100" w:beforeAutospacing="1" w:after="100" w:afterAutospacing="1"/>
        <w:jc w:val="both"/>
        <w:rPr>
          <w:rFonts w:ascii="Garamond" w:hAnsi="Garamond"/>
        </w:rPr>
      </w:pPr>
      <w:r w:rsidRPr="00E967B5">
        <w:rPr>
          <w:rFonts w:ascii="Garamond" w:hAnsi="Garamond"/>
          <w:b/>
          <w:bCs/>
        </w:rPr>
        <w:t>KUVENDI I ODËS SË FARMACISTËVE TË KOSOVËS</w:t>
      </w:r>
      <w:r w:rsidRPr="00E967B5">
        <w:rPr>
          <w:rFonts w:ascii="Garamond" w:hAnsi="Garamond"/>
        </w:rPr>
        <w:t>, në mbështetje të nenit 19, paragrafi 1, nënparagrafi 1.1 të Ligjit për Odat e Profesionistëve Shëndetësorë nr. 04/L-150 dhe nenit 21, paragrafi 1, nënparagrafi 1.1 të Statutit të Odës së Farmacistëve të Kosovës nr. 134, të datës 04.06.2024, në mbledhjen e mbajtur më datë __________, nxjerr:</w:t>
      </w:r>
    </w:p>
    <w:p w14:paraId="088E6532" w14:textId="77777777" w:rsidR="00D17CF9" w:rsidRPr="00E967B5" w:rsidRDefault="00D17CF9" w:rsidP="00D17CF9">
      <w:pPr>
        <w:spacing w:before="100" w:beforeAutospacing="1" w:after="100" w:afterAutospacing="1"/>
        <w:jc w:val="center"/>
        <w:outlineLvl w:val="0"/>
        <w:rPr>
          <w:rFonts w:ascii="Garamond" w:hAnsi="Garamond"/>
          <w:b/>
          <w:bCs/>
          <w:kern w:val="36"/>
        </w:rPr>
      </w:pPr>
      <w:r w:rsidRPr="00E967B5">
        <w:rPr>
          <w:rFonts w:ascii="Garamond" w:hAnsi="Garamond"/>
          <w:b/>
          <w:bCs/>
          <w:kern w:val="36"/>
        </w:rPr>
        <w:t>RREGULLORE</w:t>
      </w:r>
    </w:p>
    <w:p w14:paraId="59CCF106" w14:textId="77777777" w:rsidR="00D17CF9" w:rsidRPr="00E967B5" w:rsidRDefault="00D17CF9" w:rsidP="00D17CF9">
      <w:pPr>
        <w:spacing w:before="100" w:beforeAutospacing="1" w:after="100" w:afterAutospacing="1"/>
        <w:jc w:val="center"/>
        <w:outlineLvl w:val="1"/>
        <w:rPr>
          <w:rFonts w:ascii="Garamond" w:hAnsi="Garamond"/>
          <w:b/>
          <w:bCs/>
        </w:rPr>
      </w:pPr>
      <w:r w:rsidRPr="00E967B5">
        <w:rPr>
          <w:rFonts w:ascii="Garamond" w:hAnsi="Garamond"/>
          <w:b/>
          <w:bCs/>
        </w:rPr>
        <w:t>PËR ORGANIZIMIN DHE FUNKSIONIMIN E KOMISIONIT PËR FARMACI NË INSTITUCIONET SHËNDETËSORE</w:t>
      </w:r>
    </w:p>
    <w:p w14:paraId="2647666C" w14:textId="77777777" w:rsidR="00D17CF9" w:rsidRPr="00E967B5" w:rsidRDefault="00D17CF9" w:rsidP="00D17CF9">
      <w:pPr>
        <w:spacing w:before="100" w:beforeAutospacing="1" w:after="100" w:afterAutospacing="1"/>
        <w:jc w:val="center"/>
        <w:outlineLvl w:val="0"/>
        <w:rPr>
          <w:rFonts w:ascii="Garamond" w:hAnsi="Garamond"/>
          <w:b/>
          <w:bCs/>
          <w:kern w:val="36"/>
        </w:rPr>
      </w:pPr>
      <w:r w:rsidRPr="00E967B5">
        <w:rPr>
          <w:rFonts w:ascii="Garamond" w:hAnsi="Garamond"/>
          <w:b/>
          <w:bCs/>
          <w:kern w:val="36"/>
        </w:rPr>
        <w:t>KAPITULLI I</w:t>
      </w:r>
    </w:p>
    <w:p w14:paraId="1C30FEA6" w14:textId="77777777" w:rsidR="00D17CF9" w:rsidRPr="00E967B5" w:rsidRDefault="00D17CF9" w:rsidP="00D17CF9">
      <w:pPr>
        <w:spacing w:before="100" w:beforeAutospacing="1" w:after="100" w:afterAutospacing="1"/>
        <w:jc w:val="center"/>
        <w:outlineLvl w:val="1"/>
        <w:rPr>
          <w:rFonts w:ascii="Garamond" w:hAnsi="Garamond"/>
          <w:b/>
          <w:bCs/>
        </w:rPr>
      </w:pPr>
      <w:r w:rsidRPr="00E967B5">
        <w:rPr>
          <w:rFonts w:ascii="Garamond" w:hAnsi="Garamond"/>
          <w:b/>
          <w:bCs/>
        </w:rPr>
        <w:t>DISPOZITAT E PËRGJITHSHME</w:t>
      </w:r>
    </w:p>
    <w:p w14:paraId="1EA5EFBD" w14:textId="77777777" w:rsidR="00D17CF9" w:rsidRPr="00E967B5" w:rsidRDefault="00D17CF9" w:rsidP="00D17CF9">
      <w:pPr>
        <w:spacing w:before="100" w:beforeAutospacing="1" w:after="100" w:afterAutospacing="1"/>
        <w:jc w:val="center"/>
        <w:outlineLvl w:val="2"/>
        <w:rPr>
          <w:rFonts w:ascii="Garamond" w:hAnsi="Garamond"/>
          <w:b/>
          <w:bCs/>
        </w:rPr>
      </w:pPr>
      <w:r w:rsidRPr="00E967B5">
        <w:rPr>
          <w:rFonts w:ascii="Garamond" w:hAnsi="Garamond"/>
          <w:b/>
          <w:bCs/>
        </w:rPr>
        <w:t>Neni 1</w:t>
      </w:r>
    </w:p>
    <w:p w14:paraId="5EEAD96F" w14:textId="77777777" w:rsidR="00D17CF9" w:rsidRPr="00E967B5" w:rsidRDefault="00D17CF9" w:rsidP="00D17CF9">
      <w:pPr>
        <w:spacing w:before="100" w:beforeAutospacing="1" w:after="100" w:afterAutospacing="1"/>
        <w:jc w:val="center"/>
        <w:outlineLvl w:val="2"/>
        <w:rPr>
          <w:rFonts w:ascii="Garamond" w:hAnsi="Garamond"/>
          <w:b/>
          <w:bCs/>
        </w:rPr>
      </w:pPr>
      <w:r w:rsidRPr="00E967B5">
        <w:rPr>
          <w:rFonts w:ascii="Garamond" w:hAnsi="Garamond"/>
          <w:b/>
          <w:bCs/>
        </w:rPr>
        <w:t>Qëllimi</w:t>
      </w:r>
    </w:p>
    <w:p w14:paraId="72A464DE" w14:textId="77777777" w:rsidR="00D17CF9" w:rsidRPr="00E967B5" w:rsidRDefault="00D17CF9" w:rsidP="00D17CF9">
      <w:pPr>
        <w:numPr>
          <w:ilvl w:val="0"/>
          <w:numId w:val="77"/>
        </w:numPr>
        <w:spacing w:before="100" w:beforeAutospacing="1" w:after="100" w:afterAutospacing="1"/>
        <w:jc w:val="both"/>
        <w:rPr>
          <w:rFonts w:ascii="Garamond" w:hAnsi="Garamond"/>
        </w:rPr>
      </w:pPr>
      <w:r w:rsidRPr="00E967B5">
        <w:rPr>
          <w:rFonts w:ascii="Garamond" w:hAnsi="Garamond"/>
        </w:rPr>
        <w:t>Me këtë Rregullore përcaktohen organizimi, përbërja, fushëveprimi, detyrat, përgjegjësitë dhe mënyra e funksionimit të Komisionit për Farmaci në Institucionet Shëndetësore të Odës së Farmacistëve të Kosovës, në tekstin e mëtejmë: Komisioni.</w:t>
      </w:r>
    </w:p>
    <w:p w14:paraId="27BE87EB" w14:textId="77777777" w:rsidR="00D17CF9" w:rsidRPr="00E967B5" w:rsidRDefault="00D17CF9" w:rsidP="00D17CF9">
      <w:pPr>
        <w:numPr>
          <w:ilvl w:val="0"/>
          <w:numId w:val="77"/>
        </w:numPr>
        <w:spacing w:before="100" w:beforeAutospacing="1" w:after="100" w:afterAutospacing="1"/>
        <w:jc w:val="both"/>
        <w:rPr>
          <w:rFonts w:ascii="Garamond" w:hAnsi="Garamond"/>
        </w:rPr>
      </w:pPr>
      <w:r w:rsidRPr="00E967B5">
        <w:rPr>
          <w:rFonts w:ascii="Garamond" w:hAnsi="Garamond"/>
        </w:rPr>
        <w:t>Komisioni themelohet me qëllim të trajtimit të çështjeve profesionale që lidhen me ushtrimin, organizimin, zhvillimin dhe avancimin e praktikës farmaceutike dhe të shërbimeve farmaceutike në institucionet shëndetësore publike dhe private.</w:t>
      </w:r>
    </w:p>
    <w:p w14:paraId="5371122B" w14:textId="77777777" w:rsidR="00D17CF9" w:rsidRPr="00E967B5" w:rsidRDefault="00D17CF9" w:rsidP="00D17CF9">
      <w:pPr>
        <w:numPr>
          <w:ilvl w:val="0"/>
          <w:numId w:val="77"/>
        </w:numPr>
        <w:spacing w:before="100" w:beforeAutospacing="1" w:after="100" w:afterAutospacing="1"/>
        <w:jc w:val="both"/>
        <w:rPr>
          <w:rFonts w:ascii="Garamond" w:hAnsi="Garamond"/>
        </w:rPr>
      </w:pPr>
      <w:r w:rsidRPr="00E967B5">
        <w:rPr>
          <w:rFonts w:ascii="Garamond" w:hAnsi="Garamond"/>
        </w:rPr>
        <w:t>Fushëveprimi i Komisionit përfshin veprimtarinë farmaceutike në:</w:t>
      </w:r>
    </w:p>
    <w:p w14:paraId="33D2E69F" w14:textId="77777777" w:rsidR="00D17CF9" w:rsidRPr="00E967B5" w:rsidRDefault="00D17CF9" w:rsidP="00D17CF9">
      <w:pPr>
        <w:spacing w:before="100" w:beforeAutospacing="1" w:after="100" w:afterAutospacing="1"/>
        <w:rPr>
          <w:rFonts w:ascii="Garamond" w:hAnsi="Garamond"/>
        </w:rPr>
      </w:pPr>
      <w:r w:rsidRPr="00E967B5">
        <w:rPr>
          <w:rFonts w:ascii="Garamond" w:hAnsi="Garamond"/>
        </w:rPr>
        <w:t>a) barnatoret komunitare publike dhe private;</w:t>
      </w:r>
      <w:r w:rsidRPr="00E967B5">
        <w:rPr>
          <w:rFonts w:ascii="Garamond" w:hAnsi="Garamond"/>
        </w:rPr>
        <w:br/>
        <w:t>b) institucionet shëndetësore të nivelit parësor;</w:t>
      </w:r>
      <w:r w:rsidRPr="00E967B5">
        <w:rPr>
          <w:rFonts w:ascii="Garamond" w:hAnsi="Garamond"/>
        </w:rPr>
        <w:br/>
        <w:t>c) institucionet shëndetësore të nivelit dytësor;</w:t>
      </w:r>
      <w:r w:rsidRPr="00E967B5">
        <w:rPr>
          <w:rFonts w:ascii="Garamond" w:hAnsi="Garamond"/>
        </w:rPr>
        <w:br/>
        <w:t>d) institucionet shëndetësore të nivelit tretësor;</w:t>
      </w:r>
      <w:r w:rsidRPr="00E967B5">
        <w:rPr>
          <w:rFonts w:ascii="Garamond" w:hAnsi="Garamond"/>
        </w:rPr>
        <w:br/>
        <w:t>e) institucionet e tjera shëndetësore publike dhe private në të cilat ushtrohet veprimtari farmaceutike.</w:t>
      </w:r>
    </w:p>
    <w:p w14:paraId="3CE623ED" w14:textId="77777777" w:rsidR="00D17CF9" w:rsidRPr="00E967B5" w:rsidRDefault="00D17CF9" w:rsidP="00D17CF9">
      <w:pPr>
        <w:spacing w:before="100" w:beforeAutospacing="1" w:after="100" w:afterAutospacing="1"/>
        <w:jc w:val="center"/>
        <w:outlineLvl w:val="2"/>
        <w:rPr>
          <w:rFonts w:ascii="Garamond" w:hAnsi="Garamond"/>
          <w:b/>
          <w:bCs/>
        </w:rPr>
      </w:pPr>
      <w:r w:rsidRPr="00E967B5">
        <w:rPr>
          <w:rFonts w:ascii="Garamond" w:hAnsi="Garamond"/>
          <w:b/>
          <w:bCs/>
        </w:rPr>
        <w:t>Neni 2</w:t>
      </w:r>
    </w:p>
    <w:p w14:paraId="63FCFD7B" w14:textId="77777777" w:rsidR="00D17CF9" w:rsidRPr="00E967B5" w:rsidRDefault="00D17CF9" w:rsidP="00D17CF9">
      <w:pPr>
        <w:spacing w:before="100" w:beforeAutospacing="1" w:after="100" w:afterAutospacing="1"/>
        <w:jc w:val="center"/>
        <w:outlineLvl w:val="2"/>
        <w:rPr>
          <w:rFonts w:ascii="Garamond" w:hAnsi="Garamond"/>
          <w:b/>
          <w:bCs/>
        </w:rPr>
      </w:pPr>
      <w:r w:rsidRPr="00E967B5">
        <w:rPr>
          <w:rFonts w:ascii="Garamond" w:hAnsi="Garamond"/>
          <w:b/>
          <w:bCs/>
        </w:rPr>
        <w:t>Statusi i Komisionit</w:t>
      </w:r>
    </w:p>
    <w:p w14:paraId="7B955556" w14:textId="77777777" w:rsidR="00D17CF9" w:rsidRPr="00E967B5" w:rsidRDefault="00D17CF9" w:rsidP="00D17CF9">
      <w:pPr>
        <w:numPr>
          <w:ilvl w:val="0"/>
          <w:numId w:val="78"/>
        </w:numPr>
        <w:spacing w:before="100" w:beforeAutospacing="1" w:after="100" w:afterAutospacing="1"/>
        <w:jc w:val="both"/>
        <w:rPr>
          <w:rFonts w:ascii="Garamond" w:hAnsi="Garamond"/>
        </w:rPr>
      </w:pPr>
      <w:r w:rsidRPr="00E967B5">
        <w:rPr>
          <w:rFonts w:ascii="Garamond" w:hAnsi="Garamond"/>
        </w:rPr>
        <w:t>Komisioni është trup profesional, këshillimor dhe propozues i Odës së Farmacistëve të Kosovës.</w:t>
      </w:r>
    </w:p>
    <w:p w14:paraId="2AF7B589" w14:textId="77777777" w:rsidR="00D17CF9" w:rsidRPr="00E967B5" w:rsidRDefault="00D17CF9" w:rsidP="00D17CF9">
      <w:pPr>
        <w:numPr>
          <w:ilvl w:val="0"/>
          <w:numId w:val="78"/>
        </w:numPr>
        <w:spacing w:before="100" w:beforeAutospacing="1" w:after="100" w:afterAutospacing="1"/>
        <w:jc w:val="both"/>
        <w:rPr>
          <w:rFonts w:ascii="Garamond" w:hAnsi="Garamond"/>
        </w:rPr>
      </w:pPr>
      <w:r w:rsidRPr="00E967B5">
        <w:rPr>
          <w:rFonts w:ascii="Garamond" w:hAnsi="Garamond"/>
        </w:rPr>
        <w:t>Komisioni ushtron funksion këshillimor dhe propozues për Këshillin Drejtues në çështjet që bien brenda fushëveprimit të tij.</w:t>
      </w:r>
    </w:p>
    <w:p w14:paraId="7BFC14D2" w14:textId="77777777" w:rsidR="00D17CF9" w:rsidRPr="00E967B5" w:rsidRDefault="00D17CF9" w:rsidP="00D17CF9">
      <w:pPr>
        <w:numPr>
          <w:ilvl w:val="0"/>
          <w:numId w:val="78"/>
        </w:numPr>
        <w:spacing w:before="100" w:beforeAutospacing="1" w:after="100" w:afterAutospacing="1"/>
        <w:jc w:val="both"/>
        <w:rPr>
          <w:rFonts w:ascii="Garamond" w:hAnsi="Garamond"/>
        </w:rPr>
      </w:pPr>
      <w:r w:rsidRPr="00E967B5">
        <w:rPr>
          <w:rFonts w:ascii="Garamond" w:hAnsi="Garamond"/>
        </w:rPr>
        <w:t>Komisioni nuk është organ vendimmarrës.</w:t>
      </w:r>
    </w:p>
    <w:p w14:paraId="10B7A425" w14:textId="77777777" w:rsidR="00D17CF9" w:rsidRPr="00E967B5" w:rsidRDefault="00D17CF9" w:rsidP="00D17CF9">
      <w:pPr>
        <w:numPr>
          <w:ilvl w:val="0"/>
          <w:numId w:val="78"/>
        </w:numPr>
        <w:spacing w:before="100" w:beforeAutospacing="1" w:after="100" w:afterAutospacing="1"/>
        <w:jc w:val="both"/>
        <w:rPr>
          <w:rFonts w:ascii="Garamond" w:hAnsi="Garamond"/>
        </w:rPr>
      </w:pPr>
      <w:r w:rsidRPr="00E967B5">
        <w:rPr>
          <w:rFonts w:ascii="Garamond" w:hAnsi="Garamond"/>
        </w:rPr>
        <w:t>Komisioni i paraqet Këshillit Drejtues rekomandime, propozime, mendime, analiza dhe iniciativa profesionale për shqyrtim dhe vendimmarrje.</w:t>
      </w:r>
    </w:p>
    <w:p w14:paraId="7020C979" w14:textId="77777777" w:rsidR="00D17CF9" w:rsidRDefault="00D17CF9" w:rsidP="00D17CF9">
      <w:pPr>
        <w:numPr>
          <w:ilvl w:val="0"/>
          <w:numId w:val="78"/>
        </w:numPr>
        <w:spacing w:before="100" w:beforeAutospacing="1" w:after="100" w:afterAutospacing="1"/>
        <w:jc w:val="both"/>
        <w:rPr>
          <w:rFonts w:ascii="Garamond" w:hAnsi="Garamond"/>
        </w:rPr>
      </w:pPr>
      <w:r w:rsidRPr="00E967B5">
        <w:rPr>
          <w:rFonts w:ascii="Garamond" w:hAnsi="Garamond"/>
        </w:rPr>
        <w:t>Veprimtaria e Komisionit nuk krijon kompetenca ekzekutive, administrative, mbikëqyrëse apo inspektuese.</w:t>
      </w:r>
    </w:p>
    <w:p w14:paraId="34DE2357" w14:textId="77777777" w:rsidR="00D17CF9" w:rsidRPr="00E967B5" w:rsidRDefault="00D17CF9" w:rsidP="00D17CF9">
      <w:pPr>
        <w:spacing w:before="100" w:beforeAutospacing="1" w:after="100" w:afterAutospacing="1"/>
        <w:ind w:left="720"/>
        <w:jc w:val="both"/>
        <w:rPr>
          <w:rFonts w:ascii="Garamond" w:hAnsi="Garamond"/>
        </w:rPr>
      </w:pPr>
    </w:p>
    <w:p w14:paraId="48FE8829" w14:textId="77777777" w:rsidR="00D17CF9" w:rsidRPr="00E967B5" w:rsidRDefault="00D17CF9" w:rsidP="00D17CF9">
      <w:pPr>
        <w:spacing w:before="100" w:beforeAutospacing="1" w:after="100" w:afterAutospacing="1"/>
        <w:jc w:val="center"/>
        <w:outlineLvl w:val="2"/>
        <w:rPr>
          <w:rFonts w:ascii="Garamond" w:hAnsi="Garamond"/>
          <w:b/>
          <w:bCs/>
        </w:rPr>
      </w:pPr>
      <w:r w:rsidRPr="00E967B5">
        <w:rPr>
          <w:rFonts w:ascii="Garamond" w:hAnsi="Garamond"/>
          <w:b/>
          <w:bCs/>
        </w:rPr>
        <w:lastRenderedPageBreak/>
        <w:t>Neni 3</w:t>
      </w:r>
    </w:p>
    <w:p w14:paraId="67BA78A4" w14:textId="77777777" w:rsidR="00D17CF9" w:rsidRPr="00E967B5" w:rsidRDefault="00D17CF9" w:rsidP="00D17CF9">
      <w:pPr>
        <w:spacing w:before="100" w:beforeAutospacing="1" w:after="100" w:afterAutospacing="1"/>
        <w:jc w:val="center"/>
        <w:outlineLvl w:val="2"/>
        <w:rPr>
          <w:rFonts w:ascii="Garamond" w:hAnsi="Garamond"/>
          <w:b/>
          <w:bCs/>
        </w:rPr>
      </w:pPr>
      <w:r w:rsidRPr="00E967B5">
        <w:rPr>
          <w:rFonts w:ascii="Garamond" w:hAnsi="Garamond"/>
          <w:b/>
          <w:bCs/>
        </w:rPr>
        <w:t>Parimet e funksionimit</w:t>
      </w:r>
    </w:p>
    <w:p w14:paraId="77B30D0F" w14:textId="77777777" w:rsidR="00D17CF9" w:rsidRPr="00E967B5" w:rsidRDefault="00D17CF9" w:rsidP="00D17CF9">
      <w:pPr>
        <w:spacing w:before="100" w:beforeAutospacing="1" w:after="100" w:afterAutospacing="1"/>
        <w:jc w:val="both"/>
        <w:rPr>
          <w:rFonts w:ascii="Garamond" w:hAnsi="Garamond"/>
        </w:rPr>
      </w:pPr>
      <w:r>
        <w:rPr>
          <w:rFonts w:ascii="Garamond" w:hAnsi="Garamond"/>
        </w:rPr>
        <w:t xml:space="preserve">1. </w:t>
      </w:r>
      <w:r w:rsidRPr="00E967B5">
        <w:rPr>
          <w:rFonts w:ascii="Garamond" w:hAnsi="Garamond"/>
        </w:rPr>
        <w:t>Komisioni ushtron veprimtarinë e tij duke u bazuar në parimet e:</w:t>
      </w:r>
    </w:p>
    <w:p w14:paraId="2B08DE5A" w14:textId="77777777" w:rsidR="00D17CF9" w:rsidRPr="00E967B5" w:rsidRDefault="00D17CF9" w:rsidP="00D17CF9">
      <w:pPr>
        <w:spacing w:before="100" w:beforeAutospacing="1" w:after="100" w:afterAutospacing="1"/>
        <w:rPr>
          <w:rFonts w:ascii="Garamond" w:hAnsi="Garamond"/>
        </w:rPr>
      </w:pPr>
      <w:r w:rsidRPr="00E967B5">
        <w:rPr>
          <w:rFonts w:ascii="Garamond" w:hAnsi="Garamond"/>
        </w:rPr>
        <w:t>a) profesionalizmit;</w:t>
      </w:r>
      <w:r w:rsidRPr="00E967B5">
        <w:rPr>
          <w:rFonts w:ascii="Garamond" w:hAnsi="Garamond"/>
        </w:rPr>
        <w:br/>
        <w:t>b) paanshmërisë;</w:t>
      </w:r>
      <w:r w:rsidRPr="00E967B5">
        <w:rPr>
          <w:rFonts w:ascii="Garamond" w:hAnsi="Garamond"/>
        </w:rPr>
        <w:br/>
        <w:t>c) trajtimit të barabartë të sektorit publik dhe privat;</w:t>
      </w:r>
      <w:r w:rsidRPr="00E967B5">
        <w:rPr>
          <w:rFonts w:ascii="Garamond" w:hAnsi="Garamond"/>
        </w:rPr>
        <w:br/>
        <w:t>d) praktikës profesionale të bazuar në dëshmi;</w:t>
      </w:r>
      <w:r w:rsidRPr="00E967B5">
        <w:rPr>
          <w:rFonts w:ascii="Garamond" w:hAnsi="Garamond"/>
        </w:rPr>
        <w:br/>
        <w:t>e) cilësisë dhe sigurisë së shërbimeve farmaceutike;</w:t>
      </w:r>
      <w:r w:rsidRPr="00E967B5">
        <w:rPr>
          <w:rFonts w:ascii="Garamond" w:hAnsi="Garamond"/>
        </w:rPr>
        <w:br/>
        <w:t>f) bashkëpunimit ndërprofesional dhe institucional;</w:t>
      </w:r>
      <w:r w:rsidRPr="00E967B5">
        <w:rPr>
          <w:rFonts w:ascii="Garamond" w:hAnsi="Garamond"/>
        </w:rPr>
        <w:br/>
        <w:t>g) avancimit të rolit profesional të farmacistit;</w:t>
      </w:r>
      <w:r w:rsidRPr="00E967B5">
        <w:rPr>
          <w:rFonts w:ascii="Garamond" w:hAnsi="Garamond"/>
        </w:rPr>
        <w:br/>
        <w:t>h) interesit të pacientit dhe shëndetit publik;</w:t>
      </w:r>
      <w:r w:rsidRPr="00E967B5">
        <w:rPr>
          <w:rFonts w:ascii="Garamond" w:hAnsi="Garamond"/>
        </w:rPr>
        <w:br/>
        <w:t>i) transparencës dhe përgjegjshmërisë profesionale;</w:t>
      </w:r>
      <w:r w:rsidRPr="00E967B5">
        <w:rPr>
          <w:rFonts w:ascii="Garamond" w:hAnsi="Garamond"/>
        </w:rPr>
        <w:br/>
        <w:t>j) respektimit të kompetencave të organeve dhe institucioneve të tjera.</w:t>
      </w:r>
    </w:p>
    <w:p w14:paraId="0E46FDBD" w14:textId="77777777" w:rsidR="00D17CF9" w:rsidRPr="00E967B5" w:rsidRDefault="00D17CF9" w:rsidP="00D17CF9">
      <w:pPr>
        <w:spacing w:before="100" w:beforeAutospacing="1" w:after="100" w:afterAutospacing="1"/>
        <w:jc w:val="center"/>
        <w:outlineLvl w:val="0"/>
        <w:rPr>
          <w:rFonts w:ascii="Garamond" w:hAnsi="Garamond"/>
          <w:b/>
          <w:bCs/>
          <w:kern w:val="36"/>
        </w:rPr>
      </w:pPr>
      <w:r w:rsidRPr="00E967B5">
        <w:rPr>
          <w:rFonts w:ascii="Garamond" w:hAnsi="Garamond"/>
          <w:b/>
          <w:bCs/>
          <w:kern w:val="36"/>
        </w:rPr>
        <w:t>KAPITULLI II</w:t>
      </w:r>
    </w:p>
    <w:p w14:paraId="5480E35F" w14:textId="77777777" w:rsidR="00D17CF9" w:rsidRPr="00E967B5" w:rsidRDefault="00D17CF9" w:rsidP="00D17CF9">
      <w:pPr>
        <w:spacing w:before="100" w:beforeAutospacing="1" w:after="100" w:afterAutospacing="1"/>
        <w:jc w:val="center"/>
        <w:outlineLvl w:val="1"/>
        <w:rPr>
          <w:rFonts w:ascii="Garamond" w:hAnsi="Garamond"/>
          <w:b/>
          <w:bCs/>
        </w:rPr>
      </w:pPr>
      <w:r w:rsidRPr="00E967B5">
        <w:rPr>
          <w:rFonts w:ascii="Garamond" w:hAnsi="Garamond"/>
          <w:b/>
          <w:bCs/>
        </w:rPr>
        <w:t>PËRBËRJA, EMËRIMI DHE FUSHËVEPRIMI</w:t>
      </w:r>
    </w:p>
    <w:p w14:paraId="6F9F97B0" w14:textId="77777777" w:rsidR="00D17CF9" w:rsidRPr="00E967B5" w:rsidRDefault="00D17CF9" w:rsidP="00D17CF9">
      <w:pPr>
        <w:spacing w:before="100" w:beforeAutospacing="1" w:after="100" w:afterAutospacing="1"/>
        <w:jc w:val="center"/>
        <w:outlineLvl w:val="2"/>
        <w:rPr>
          <w:rFonts w:ascii="Garamond" w:hAnsi="Garamond"/>
          <w:b/>
          <w:bCs/>
        </w:rPr>
      </w:pPr>
      <w:r w:rsidRPr="00E967B5">
        <w:rPr>
          <w:rFonts w:ascii="Garamond" w:hAnsi="Garamond"/>
          <w:b/>
          <w:bCs/>
        </w:rPr>
        <w:t>Neni 4</w:t>
      </w:r>
    </w:p>
    <w:p w14:paraId="588B3585" w14:textId="77777777" w:rsidR="00D17CF9" w:rsidRPr="00E967B5" w:rsidRDefault="00D17CF9" w:rsidP="00D17CF9">
      <w:pPr>
        <w:spacing w:before="100" w:beforeAutospacing="1" w:after="100" w:afterAutospacing="1"/>
        <w:jc w:val="center"/>
        <w:outlineLvl w:val="2"/>
        <w:rPr>
          <w:rFonts w:ascii="Garamond" w:hAnsi="Garamond"/>
          <w:b/>
          <w:bCs/>
        </w:rPr>
      </w:pPr>
      <w:r w:rsidRPr="00E967B5">
        <w:rPr>
          <w:rFonts w:ascii="Garamond" w:hAnsi="Garamond"/>
          <w:b/>
          <w:bCs/>
        </w:rPr>
        <w:t>Përbërja e Komisionit</w:t>
      </w:r>
    </w:p>
    <w:p w14:paraId="6F910F72" w14:textId="77777777" w:rsidR="00D17CF9" w:rsidRPr="00E967B5" w:rsidRDefault="00D17CF9" w:rsidP="00D17CF9">
      <w:pPr>
        <w:numPr>
          <w:ilvl w:val="0"/>
          <w:numId w:val="79"/>
        </w:numPr>
        <w:spacing w:before="100" w:beforeAutospacing="1" w:after="100" w:afterAutospacing="1"/>
        <w:jc w:val="both"/>
        <w:rPr>
          <w:rFonts w:ascii="Garamond" w:hAnsi="Garamond"/>
        </w:rPr>
      </w:pPr>
      <w:r w:rsidRPr="00E967B5">
        <w:rPr>
          <w:rFonts w:ascii="Garamond" w:hAnsi="Garamond"/>
        </w:rPr>
        <w:t>Komisioni përbëhet nga jo më shumë se shtatë (7) anëtarë.</w:t>
      </w:r>
    </w:p>
    <w:p w14:paraId="2B0A8A57" w14:textId="77777777" w:rsidR="00D17CF9" w:rsidRPr="00E967B5" w:rsidRDefault="00D17CF9" w:rsidP="00D17CF9">
      <w:pPr>
        <w:numPr>
          <w:ilvl w:val="0"/>
          <w:numId w:val="79"/>
        </w:numPr>
        <w:spacing w:before="100" w:beforeAutospacing="1" w:after="100" w:afterAutospacing="1"/>
        <w:jc w:val="both"/>
        <w:rPr>
          <w:rFonts w:ascii="Garamond" w:hAnsi="Garamond"/>
        </w:rPr>
      </w:pPr>
      <w:r w:rsidRPr="00E967B5">
        <w:rPr>
          <w:rFonts w:ascii="Garamond" w:hAnsi="Garamond"/>
        </w:rPr>
        <w:t>Propozimi i përbërjes së Komisionit bëhet nga Këshilli Drejtues, në përputhje me Statutin dhe aktet e tjera normative të OFK-së.</w:t>
      </w:r>
    </w:p>
    <w:p w14:paraId="4E6A0418" w14:textId="77777777" w:rsidR="00D17CF9" w:rsidRPr="00E967B5" w:rsidRDefault="00D17CF9" w:rsidP="00D17CF9">
      <w:pPr>
        <w:numPr>
          <w:ilvl w:val="0"/>
          <w:numId w:val="79"/>
        </w:numPr>
        <w:spacing w:before="100" w:beforeAutospacing="1" w:after="100" w:afterAutospacing="1"/>
        <w:jc w:val="both"/>
        <w:rPr>
          <w:rFonts w:ascii="Garamond" w:hAnsi="Garamond"/>
        </w:rPr>
      </w:pPr>
      <w:r w:rsidRPr="00E967B5">
        <w:rPr>
          <w:rFonts w:ascii="Garamond" w:hAnsi="Garamond"/>
        </w:rPr>
        <w:t>Në përbërjen e Komisionit nuk mund të ketë më shumë se një (1) anëtar nga i njëjti institucion.</w:t>
      </w:r>
    </w:p>
    <w:p w14:paraId="542BFA6A" w14:textId="77777777" w:rsidR="00D17CF9" w:rsidRPr="00E967B5" w:rsidRDefault="00D17CF9" w:rsidP="00D17CF9">
      <w:pPr>
        <w:numPr>
          <w:ilvl w:val="0"/>
          <w:numId w:val="79"/>
        </w:numPr>
        <w:spacing w:before="100" w:beforeAutospacing="1" w:after="100" w:afterAutospacing="1"/>
        <w:jc w:val="both"/>
        <w:rPr>
          <w:rFonts w:ascii="Garamond" w:hAnsi="Garamond"/>
        </w:rPr>
      </w:pPr>
      <w:r w:rsidRPr="00E967B5">
        <w:rPr>
          <w:rFonts w:ascii="Garamond" w:hAnsi="Garamond"/>
        </w:rPr>
        <w:t>Gjatë propozimit të përbërjes së Komisionit synohet, për aq sa është e mundur, përfaqësimi i farmacistëve nga:</w:t>
      </w:r>
    </w:p>
    <w:p w14:paraId="36328B5A" w14:textId="77777777" w:rsidR="00D17CF9" w:rsidRPr="00E967B5" w:rsidRDefault="00D17CF9" w:rsidP="00D17CF9">
      <w:pPr>
        <w:spacing w:before="100" w:beforeAutospacing="1" w:after="100" w:afterAutospacing="1"/>
        <w:rPr>
          <w:rFonts w:ascii="Garamond" w:hAnsi="Garamond"/>
        </w:rPr>
      </w:pPr>
      <w:r w:rsidRPr="00E967B5">
        <w:rPr>
          <w:rFonts w:ascii="Garamond" w:hAnsi="Garamond"/>
        </w:rPr>
        <w:t>a) barnatoret komunitare publike dhe private;</w:t>
      </w:r>
      <w:r w:rsidRPr="00E967B5">
        <w:rPr>
          <w:rFonts w:ascii="Garamond" w:hAnsi="Garamond"/>
        </w:rPr>
        <w:br/>
        <w:t>b) institucionet shëndetësore të nivelit parësor;</w:t>
      </w:r>
      <w:r w:rsidRPr="00E967B5">
        <w:rPr>
          <w:rFonts w:ascii="Garamond" w:hAnsi="Garamond"/>
        </w:rPr>
        <w:br/>
        <w:t>c) institucionet shëndetësore të nivelit dytësor;</w:t>
      </w:r>
      <w:r w:rsidRPr="00E967B5">
        <w:rPr>
          <w:rFonts w:ascii="Garamond" w:hAnsi="Garamond"/>
        </w:rPr>
        <w:br/>
        <w:t>d) institucionet shëndetësore të nivelit tretësor;</w:t>
      </w:r>
      <w:r w:rsidRPr="00E967B5">
        <w:rPr>
          <w:rFonts w:ascii="Garamond" w:hAnsi="Garamond"/>
        </w:rPr>
        <w:br/>
        <w:t>e) institucionet e tjera shëndetësore publike dhe private në të cilat ushtrohet veprimtari farmaceutike.</w:t>
      </w:r>
    </w:p>
    <w:p w14:paraId="4C18C32D" w14:textId="77777777" w:rsidR="00D17CF9" w:rsidRPr="00E967B5" w:rsidRDefault="00D17CF9" w:rsidP="00D17CF9">
      <w:pPr>
        <w:numPr>
          <w:ilvl w:val="0"/>
          <w:numId w:val="80"/>
        </w:numPr>
        <w:spacing w:before="100" w:beforeAutospacing="1" w:after="100" w:afterAutospacing="1"/>
        <w:jc w:val="both"/>
        <w:rPr>
          <w:rFonts w:ascii="Garamond" w:hAnsi="Garamond"/>
        </w:rPr>
      </w:pPr>
      <w:r w:rsidRPr="00E967B5">
        <w:rPr>
          <w:rFonts w:ascii="Garamond" w:hAnsi="Garamond"/>
        </w:rPr>
        <w:t>Përbërja e Komisionit duhet, për aq sa është e mundur, të sigurojë përfaqësim të balancuar të sektorit publik dhe privat dhe të niveleve të ndryshme të kujdesit shëndetësor.</w:t>
      </w:r>
    </w:p>
    <w:p w14:paraId="6D047A20" w14:textId="77777777" w:rsidR="00D17CF9" w:rsidRDefault="00D17CF9" w:rsidP="00D17CF9">
      <w:pPr>
        <w:numPr>
          <w:ilvl w:val="0"/>
          <w:numId w:val="80"/>
        </w:numPr>
        <w:spacing w:before="100" w:beforeAutospacing="1" w:after="100" w:afterAutospacing="1"/>
        <w:jc w:val="both"/>
        <w:rPr>
          <w:rFonts w:ascii="Garamond" w:hAnsi="Garamond"/>
        </w:rPr>
      </w:pPr>
      <w:r w:rsidRPr="00E967B5">
        <w:rPr>
          <w:rFonts w:ascii="Garamond" w:hAnsi="Garamond"/>
        </w:rPr>
        <w:t>Përfaqësimi sipas paragrafëve 4 dhe 5 të këtij neni nuk cenon kufizimin sipas të cilit në Komision nuk mund të ketë më shumë se një (1) anëtar nga i njëjti institucion.</w:t>
      </w:r>
    </w:p>
    <w:p w14:paraId="5FCE033A" w14:textId="77777777" w:rsidR="00D17CF9" w:rsidRDefault="00D17CF9" w:rsidP="00D17CF9">
      <w:pPr>
        <w:spacing w:before="100" w:beforeAutospacing="1" w:after="100" w:afterAutospacing="1"/>
        <w:jc w:val="both"/>
        <w:rPr>
          <w:rFonts w:ascii="Garamond" w:hAnsi="Garamond"/>
        </w:rPr>
      </w:pPr>
    </w:p>
    <w:p w14:paraId="7D5EAD98" w14:textId="77777777" w:rsidR="00D17CF9" w:rsidRPr="00E967B5" w:rsidRDefault="00D17CF9" w:rsidP="00D17CF9">
      <w:pPr>
        <w:spacing w:before="100" w:beforeAutospacing="1" w:after="100" w:afterAutospacing="1"/>
        <w:jc w:val="both"/>
        <w:rPr>
          <w:rFonts w:ascii="Garamond" w:hAnsi="Garamond"/>
        </w:rPr>
      </w:pPr>
    </w:p>
    <w:p w14:paraId="3436A525" w14:textId="77777777" w:rsidR="00D17CF9" w:rsidRPr="00E967B5" w:rsidRDefault="00D17CF9" w:rsidP="00D17CF9">
      <w:pPr>
        <w:spacing w:before="100" w:beforeAutospacing="1" w:after="100" w:afterAutospacing="1"/>
        <w:jc w:val="center"/>
        <w:outlineLvl w:val="2"/>
        <w:rPr>
          <w:rFonts w:ascii="Garamond" w:hAnsi="Garamond"/>
          <w:b/>
          <w:bCs/>
        </w:rPr>
      </w:pPr>
      <w:r w:rsidRPr="00E967B5">
        <w:rPr>
          <w:rFonts w:ascii="Garamond" w:hAnsi="Garamond"/>
          <w:b/>
          <w:bCs/>
        </w:rPr>
        <w:lastRenderedPageBreak/>
        <w:t>Neni 5</w:t>
      </w:r>
    </w:p>
    <w:p w14:paraId="2F6A38C3" w14:textId="77777777" w:rsidR="00D17CF9" w:rsidRPr="00E967B5" w:rsidRDefault="00D17CF9" w:rsidP="00D17CF9">
      <w:pPr>
        <w:spacing w:before="100" w:beforeAutospacing="1" w:after="100" w:afterAutospacing="1"/>
        <w:jc w:val="center"/>
        <w:outlineLvl w:val="2"/>
        <w:rPr>
          <w:rFonts w:ascii="Garamond" w:hAnsi="Garamond"/>
          <w:b/>
          <w:bCs/>
        </w:rPr>
      </w:pPr>
      <w:r w:rsidRPr="00E967B5">
        <w:rPr>
          <w:rFonts w:ascii="Garamond" w:hAnsi="Garamond"/>
          <w:b/>
          <w:bCs/>
        </w:rPr>
        <w:t>Emërimi dhe mandati</w:t>
      </w:r>
    </w:p>
    <w:p w14:paraId="19104CC9" w14:textId="77777777" w:rsidR="00D17CF9" w:rsidRPr="002E30CB" w:rsidRDefault="00D17CF9" w:rsidP="00D17CF9">
      <w:pPr>
        <w:pStyle w:val="NormalWeb"/>
        <w:numPr>
          <w:ilvl w:val="0"/>
          <w:numId w:val="115"/>
        </w:numPr>
        <w:jc w:val="both"/>
        <w:rPr>
          <w:rFonts w:ascii="Garamond" w:hAnsi="Garamond"/>
        </w:rPr>
      </w:pPr>
      <w:r w:rsidRPr="002E30CB">
        <w:rPr>
          <w:rFonts w:ascii="Garamond" w:hAnsi="Garamond"/>
        </w:rPr>
        <w:t>Kryetari dhe anëtarët e Komisionit zgjidhen nga Kuvendi i Odës së Farmacistëve të Kosovës, me propozim të Këshillit Drejtues.</w:t>
      </w:r>
    </w:p>
    <w:p w14:paraId="215E7A7C" w14:textId="77777777" w:rsidR="00D17CF9" w:rsidRPr="002E30CB" w:rsidRDefault="00D17CF9" w:rsidP="00D17CF9">
      <w:pPr>
        <w:pStyle w:val="NormalWeb"/>
        <w:numPr>
          <w:ilvl w:val="0"/>
          <w:numId w:val="115"/>
        </w:numPr>
        <w:jc w:val="both"/>
        <w:rPr>
          <w:rFonts w:ascii="Garamond" w:hAnsi="Garamond"/>
        </w:rPr>
      </w:pPr>
      <w:r w:rsidRPr="002E30CB">
        <w:rPr>
          <w:rFonts w:ascii="Garamond" w:hAnsi="Garamond"/>
        </w:rPr>
        <w:t>Mandati i kryetarit dhe i anëtarëve të Komisionit është katër (4) vjet dhe është i lidhur me mandatin e legjislaturës përkatëse të Odës së Farmacistëve të Kosovës.</w:t>
      </w:r>
    </w:p>
    <w:p w14:paraId="408DBB1E" w14:textId="77777777" w:rsidR="00D17CF9" w:rsidRPr="002E30CB" w:rsidRDefault="00D17CF9" w:rsidP="00D17CF9">
      <w:pPr>
        <w:pStyle w:val="NormalWeb"/>
        <w:numPr>
          <w:ilvl w:val="0"/>
          <w:numId w:val="115"/>
        </w:numPr>
        <w:jc w:val="both"/>
        <w:rPr>
          <w:rFonts w:ascii="Garamond" w:hAnsi="Garamond"/>
        </w:rPr>
      </w:pPr>
      <w:r w:rsidRPr="002E30CB">
        <w:rPr>
          <w:rFonts w:ascii="Garamond" w:hAnsi="Garamond"/>
        </w:rPr>
        <w:t>Mandati, përfundimi i mandatit, shkarkimi, dorëheqja, zëvendësimi dhe çështjet e tjera që lidhen me ushtrimin e mandatit të kryetarit dhe anëtarëve të Komisionit rregullohen në përputhje me Statutin dhe aktet e tjera normative në fuqi të OFK-së.</w:t>
      </w:r>
    </w:p>
    <w:p w14:paraId="18504019" w14:textId="77777777" w:rsidR="00D17CF9" w:rsidRPr="002E30CB" w:rsidRDefault="00D17CF9" w:rsidP="00D17CF9">
      <w:pPr>
        <w:pStyle w:val="NormalWeb"/>
        <w:numPr>
          <w:ilvl w:val="0"/>
          <w:numId w:val="115"/>
        </w:numPr>
        <w:jc w:val="both"/>
        <w:rPr>
          <w:rFonts w:ascii="Garamond" w:hAnsi="Garamond"/>
        </w:rPr>
      </w:pPr>
      <w:r w:rsidRPr="002E30CB">
        <w:rPr>
          <w:rFonts w:ascii="Garamond" w:hAnsi="Garamond"/>
        </w:rPr>
        <w:t>Kryetari dhe anëtarët e Komisionit mund të rizgjidhen në përputhje me legjislacionin dhe aktet normative në fuqi të OFK-së.</w:t>
      </w:r>
    </w:p>
    <w:p w14:paraId="59B7BC86" w14:textId="77777777" w:rsidR="00D17CF9" w:rsidRPr="00E967B5" w:rsidRDefault="00D17CF9" w:rsidP="00D17CF9">
      <w:pPr>
        <w:spacing w:before="100" w:beforeAutospacing="1" w:after="100" w:afterAutospacing="1"/>
        <w:jc w:val="center"/>
        <w:outlineLvl w:val="2"/>
        <w:rPr>
          <w:rFonts w:ascii="Garamond" w:hAnsi="Garamond"/>
          <w:b/>
          <w:bCs/>
        </w:rPr>
      </w:pPr>
      <w:r w:rsidRPr="00E967B5">
        <w:rPr>
          <w:rFonts w:ascii="Garamond" w:hAnsi="Garamond"/>
          <w:b/>
          <w:bCs/>
        </w:rPr>
        <w:t>Neni 6</w:t>
      </w:r>
    </w:p>
    <w:p w14:paraId="78C8386B" w14:textId="77777777" w:rsidR="00D17CF9" w:rsidRPr="00E967B5" w:rsidRDefault="00D17CF9" w:rsidP="00D17CF9">
      <w:pPr>
        <w:spacing w:before="100" w:beforeAutospacing="1" w:after="100" w:afterAutospacing="1"/>
        <w:jc w:val="center"/>
        <w:outlineLvl w:val="2"/>
        <w:rPr>
          <w:rFonts w:ascii="Garamond" w:hAnsi="Garamond"/>
          <w:b/>
          <w:bCs/>
        </w:rPr>
      </w:pPr>
      <w:r w:rsidRPr="00E967B5">
        <w:rPr>
          <w:rFonts w:ascii="Garamond" w:hAnsi="Garamond"/>
          <w:b/>
          <w:bCs/>
        </w:rPr>
        <w:t>Fushëveprimi dhe natyra e veprimtarisë</w:t>
      </w:r>
    </w:p>
    <w:p w14:paraId="3429559C" w14:textId="77777777" w:rsidR="00D17CF9" w:rsidRPr="00E967B5" w:rsidRDefault="00D17CF9" w:rsidP="00D17CF9">
      <w:pPr>
        <w:numPr>
          <w:ilvl w:val="0"/>
          <w:numId w:val="81"/>
        </w:numPr>
        <w:spacing w:before="100" w:beforeAutospacing="1" w:after="100" w:afterAutospacing="1"/>
        <w:jc w:val="both"/>
        <w:rPr>
          <w:rFonts w:ascii="Garamond" w:hAnsi="Garamond"/>
        </w:rPr>
      </w:pPr>
      <w:r w:rsidRPr="00E967B5">
        <w:rPr>
          <w:rFonts w:ascii="Garamond" w:hAnsi="Garamond"/>
        </w:rPr>
        <w:t>Fushëveprimi i Komisionit përcaktohet me këtë Rregullore dhe me aktet e tjera normative në fuqi të Odës së Farmacistëve të Kosovës.</w:t>
      </w:r>
    </w:p>
    <w:p w14:paraId="30C61B5D" w14:textId="77777777" w:rsidR="00D17CF9" w:rsidRPr="00E967B5" w:rsidRDefault="00D17CF9" w:rsidP="00D17CF9">
      <w:pPr>
        <w:numPr>
          <w:ilvl w:val="0"/>
          <w:numId w:val="81"/>
        </w:numPr>
        <w:spacing w:before="100" w:beforeAutospacing="1" w:after="100" w:afterAutospacing="1"/>
        <w:jc w:val="both"/>
        <w:rPr>
          <w:rFonts w:ascii="Garamond" w:hAnsi="Garamond"/>
        </w:rPr>
      </w:pPr>
      <w:r w:rsidRPr="00E967B5">
        <w:rPr>
          <w:rFonts w:ascii="Garamond" w:hAnsi="Garamond"/>
        </w:rPr>
        <w:t>Komisioni ushtron funksion këshillimor dhe propozues për Këshillin Drejtues, brenda fushëveprimit të përcaktuar me këtë Rregullore.</w:t>
      </w:r>
    </w:p>
    <w:p w14:paraId="3B148285" w14:textId="77777777" w:rsidR="00D17CF9" w:rsidRPr="00E967B5" w:rsidRDefault="00D17CF9" w:rsidP="00D17CF9">
      <w:pPr>
        <w:numPr>
          <w:ilvl w:val="0"/>
          <w:numId w:val="81"/>
        </w:numPr>
        <w:spacing w:before="100" w:beforeAutospacing="1" w:after="100" w:afterAutospacing="1"/>
        <w:jc w:val="both"/>
        <w:rPr>
          <w:rFonts w:ascii="Garamond" w:hAnsi="Garamond"/>
        </w:rPr>
      </w:pPr>
      <w:r w:rsidRPr="00E967B5">
        <w:rPr>
          <w:rFonts w:ascii="Garamond" w:hAnsi="Garamond"/>
        </w:rPr>
        <w:t>Komisioni nuk ka kompetencë vendimmarrëse dhe rekomandimet, propozimet, mendimet dhe iniciativat e tij i paraqiten Këshillit Drejtues për shqyrtim dhe vendimmarrje.</w:t>
      </w:r>
    </w:p>
    <w:p w14:paraId="1CE009F3" w14:textId="77777777" w:rsidR="00D17CF9" w:rsidRPr="00E967B5" w:rsidRDefault="00D17CF9" w:rsidP="00D17CF9">
      <w:pPr>
        <w:numPr>
          <w:ilvl w:val="0"/>
          <w:numId w:val="81"/>
        </w:numPr>
        <w:spacing w:before="100" w:beforeAutospacing="1" w:after="100" w:afterAutospacing="1"/>
        <w:jc w:val="both"/>
        <w:rPr>
          <w:rFonts w:ascii="Garamond" w:hAnsi="Garamond"/>
        </w:rPr>
      </w:pPr>
      <w:r w:rsidRPr="00E967B5">
        <w:rPr>
          <w:rFonts w:ascii="Garamond" w:hAnsi="Garamond"/>
        </w:rPr>
        <w:t>Gjatë ushtrimit të veprimtarisë së tij, Komisioni respekton kompetencat e organeve, komisioneve dhe trupave të tjerë të OFK-së dhe nuk ushtron funksione që me ligj, Statut ose akte të tjera normative u janë përcaktuar atyre.</w:t>
      </w:r>
    </w:p>
    <w:p w14:paraId="59EA7CC0" w14:textId="77777777" w:rsidR="00D17CF9" w:rsidRPr="00E967B5" w:rsidRDefault="00D17CF9" w:rsidP="00D17CF9">
      <w:pPr>
        <w:spacing w:before="100" w:beforeAutospacing="1" w:after="100" w:afterAutospacing="1"/>
        <w:jc w:val="center"/>
        <w:outlineLvl w:val="0"/>
        <w:rPr>
          <w:rFonts w:ascii="Garamond" w:hAnsi="Garamond"/>
          <w:b/>
          <w:bCs/>
          <w:kern w:val="36"/>
        </w:rPr>
      </w:pPr>
      <w:r w:rsidRPr="00E967B5">
        <w:rPr>
          <w:rFonts w:ascii="Garamond" w:hAnsi="Garamond"/>
          <w:b/>
          <w:bCs/>
          <w:kern w:val="36"/>
        </w:rPr>
        <w:t>KAPITULLI III</w:t>
      </w:r>
    </w:p>
    <w:p w14:paraId="13C0CAE9" w14:textId="77777777" w:rsidR="00D17CF9" w:rsidRPr="00E967B5" w:rsidRDefault="00D17CF9" w:rsidP="00D17CF9">
      <w:pPr>
        <w:spacing w:before="100" w:beforeAutospacing="1" w:after="100" w:afterAutospacing="1"/>
        <w:jc w:val="center"/>
        <w:outlineLvl w:val="1"/>
        <w:rPr>
          <w:rFonts w:ascii="Garamond" w:hAnsi="Garamond"/>
          <w:b/>
          <w:bCs/>
        </w:rPr>
      </w:pPr>
      <w:r w:rsidRPr="00E967B5">
        <w:rPr>
          <w:rFonts w:ascii="Garamond" w:hAnsi="Garamond"/>
          <w:b/>
          <w:bCs/>
        </w:rPr>
        <w:t>FUSHAT E VEPRIMTARISË DHE PËRGJEGJËSITË</w:t>
      </w:r>
    </w:p>
    <w:p w14:paraId="66351B78" w14:textId="77777777" w:rsidR="00D17CF9" w:rsidRPr="00E967B5" w:rsidRDefault="00D17CF9" w:rsidP="00D17CF9">
      <w:pPr>
        <w:spacing w:before="100" w:beforeAutospacing="1" w:after="100" w:afterAutospacing="1"/>
        <w:jc w:val="center"/>
        <w:outlineLvl w:val="2"/>
        <w:rPr>
          <w:rFonts w:ascii="Garamond" w:hAnsi="Garamond"/>
          <w:b/>
          <w:bCs/>
        </w:rPr>
      </w:pPr>
      <w:r w:rsidRPr="00E967B5">
        <w:rPr>
          <w:rFonts w:ascii="Garamond" w:hAnsi="Garamond"/>
          <w:b/>
          <w:bCs/>
        </w:rPr>
        <w:t>Neni 7</w:t>
      </w:r>
    </w:p>
    <w:p w14:paraId="1E6BA7BB" w14:textId="77777777" w:rsidR="00D17CF9" w:rsidRPr="00E967B5" w:rsidRDefault="00D17CF9" w:rsidP="00D17CF9">
      <w:pPr>
        <w:spacing w:before="100" w:beforeAutospacing="1" w:after="100" w:afterAutospacing="1"/>
        <w:jc w:val="center"/>
        <w:outlineLvl w:val="2"/>
        <w:rPr>
          <w:rFonts w:ascii="Garamond" w:hAnsi="Garamond"/>
          <w:b/>
          <w:bCs/>
        </w:rPr>
      </w:pPr>
      <w:r w:rsidRPr="00E967B5">
        <w:rPr>
          <w:rFonts w:ascii="Garamond" w:hAnsi="Garamond"/>
          <w:b/>
          <w:bCs/>
        </w:rPr>
        <w:t>Praktika profesionale farmaceutike</w:t>
      </w:r>
    </w:p>
    <w:p w14:paraId="230E824F" w14:textId="77777777" w:rsidR="00D17CF9" w:rsidRPr="00E967B5" w:rsidRDefault="00D17CF9" w:rsidP="00D17CF9">
      <w:pPr>
        <w:numPr>
          <w:ilvl w:val="0"/>
          <w:numId w:val="82"/>
        </w:numPr>
        <w:spacing w:before="100" w:beforeAutospacing="1" w:after="100" w:afterAutospacing="1"/>
        <w:jc w:val="both"/>
        <w:rPr>
          <w:rFonts w:ascii="Garamond" w:hAnsi="Garamond"/>
        </w:rPr>
      </w:pPr>
      <w:r w:rsidRPr="00E967B5">
        <w:rPr>
          <w:rFonts w:ascii="Garamond" w:hAnsi="Garamond"/>
        </w:rPr>
        <w:t>Komisioni shqyrton çështjet që lidhen me praktikën profesionale farmaceutike në institucionet shëndetësore publike dhe private.</w:t>
      </w:r>
    </w:p>
    <w:p w14:paraId="7EA9CE36" w14:textId="77777777" w:rsidR="00D17CF9" w:rsidRPr="00E967B5" w:rsidRDefault="00D17CF9" w:rsidP="00D17CF9">
      <w:pPr>
        <w:numPr>
          <w:ilvl w:val="0"/>
          <w:numId w:val="82"/>
        </w:numPr>
        <w:spacing w:before="100" w:beforeAutospacing="1" w:after="100" w:afterAutospacing="1"/>
        <w:jc w:val="both"/>
        <w:rPr>
          <w:rFonts w:ascii="Garamond" w:hAnsi="Garamond"/>
        </w:rPr>
      </w:pPr>
      <w:r w:rsidRPr="00E967B5">
        <w:rPr>
          <w:rFonts w:ascii="Garamond" w:hAnsi="Garamond"/>
        </w:rPr>
        <w:t>Komisioni identifikon problematikat profesionale dhe organizative që ndikojnë në ushtrimin e profesionit të farmacistit dhe në ofrimin e shërbimeve farmaceutike.</w:t>
      </w:r>
    </w:p>
    <w:p w14:paraId="5358F2B0" w14:textId="77777777" w:rsidR="00D17CF9" w:rsidRPr="00E967B5" w:rsidRDefault="00D17CF9" w:rsidP="00D17CF9">
      <w:pPr>
        <w:numPr>
          <w:ilvl w:val="0"/>
          <w:numId w:val="82"/>
        </w:numPr>
        <w:spacing w:before="100" w:beforeAutospacing="1" w:after="100" w:afterAutospacing="1"/>
        <w:jc w:val="both"/>
        <w:rPr>
          <w:rFonts w:ascii="Garamond" w:hAnsi="Garamond"/>
        </w:rPr>
      </w:pPr>
      <w:r w:rsidRPr="00E967B5">
        <w:rPr>
          <w:rFonts w:ascii="Garamond" w:hAnsi="Garamond"/>
        </w:rPr>
        <w:t>Komisioni mund t'i propozojë Këshillit Drejtues masa për:</w:t>
      </w:r>
    </w:p>
    <w:p w14:paraId="16633A8F" w14:textId="77777777" w:rsidR="00D17CF9" w:rsidRPr="00E967B5" w:rsidRDefault="00D17CF9" w:rsidP="00D17CF9">
      <w:pPr>
        <w:spacing w:before="100" w:beforeAutospacing="1" w:after="100" w:afterAutospacing="1"/>
        <w:rPr>
          <w:rFonts w:ascii="Garamond" w:hAnsi="Garamond"/>
        </w:rPr>
      </w:pPr>
      <w:r w:rsidRPr="00E967B5">
        <w:rPr>
          <w:rFonts w:ascii="Garamond" w:hAnsi="Garamond"/>
        </w:rPr>
        <w:t>a) avancimin e praktikës farmaceutike;</w:t>
      </w:r>
      <w:r w:rsidRPr="00E967B5">
        <w:rPr>
          <w:rFonts w:ascii="Garamond" w:hAnsi="Garamond"/>
        </w:rPr>
        <w:br/>
        <w:t>b) përmirësimin e cilësisë së shërbimeve farmaceutike;</w:t>
      </w:r>
      <w:r w:rsidRPr="00E967B5">
        <w:rPr>
          <w:rFonts w:ascii="Garamond" w:hAnsi="Garamond"/>
        </w:rPr>
        <w:br/>
        <w:t>c) fuqizimin e rolit profesional të farmacistit;</w:t>
      </w:r>
      <w:r w:rsidRPr="00E967B5">
        <w:rPr>
          <w:rFonts w:ascii="Garamond" w:hAnsi="Garamond"/>
        </w:rPr>
        <w:br/>
        <w:t>d) përmirësimin e bashkëpunimit ndërprofesional;</w:t>
      </w:r>
      <w:r w:rsidRPr="00E967B5">
        <w:rPr>
          <w:rFonts w:ascii="Garamond" w:hAnsi="Garamond"/>
        </w:rPr>
        <w:br/>
        <w:t>e) zhvillimin e shërbimeve profesionale farmaceutike;</w:t>
      </w:r>
      <w:r w:rsidRPr="00E967B5">
        <w:rPr>
          <w:rFonts w:ascii="Garamond" w:hAnsi="Garamond"/>
        </w:rPr>
        <w:br/>
        <w:t>f) përmirësimin e vazhdimësisë së kujdesit farmaceutik ndërmjet niveleve të kujdesit shëndetësor.</w:t>
      </w:r>
    </w:p>
    <w:p w14:paraId="77CA33A6" w14:textId="77777777" w:rsidR="00D17CF9" w:rsidRPr="00E967B5" w:rsidRDefault="00D17CF9" w:rsidP="00D17CF9">
      <w:pPr>
        <w:spacing w:before="100" w:beforeAutospacing="1" w:after="100" w:afterAutospacing="1"/>
        <w:jc w:val="center"/>
        <w:outlineLvl w:val="2"/>
        <w:rPr>
          <w:rFonts w:ascii="Garamond" w:hAnsi="Garamond"/>
          <w:b/>
          <w:bCs/>
        </w:rPr>
      </w:pPr>
      <w:r w:rsidRPr="00E967B5">
        <w:rPr>
          <w:rFonts w:ascii="Garamond" w:hAnsi="Garamond"/>
          <w:b/>
          <w:bCs/>
        </w:rPr>
        <w:lastRenderedPageBreak/>
        <w:t>Neni 8</w:t>
      </w:r>
    </w:p>
    <w:p w14:paraId="232C4DE2" w14:textId="77777777" w:rsidR="00D17CF9" w:rsidRPr="00E967B5" w:rsidRDefault="00D17CF9" w:rsidP="00D17CF9">
      <w:pPr>
        <w:spacing w:before="100" w:beforeAutospacing="1" w:after="100" w:afterAutospacing="1"/>
        <w:jc w:val="center"/>
        <w:outlineLvl w:val="2"/>
        <w:rPr>
          <w:rFonts w:ascii="Garamond" w:hAnsi="Garamond"/>
          <w:b/>
          <w:bCs/>
        </w:rPr>
      </w:pPr>
      <w:r w:rsidRPr="00E967B5">
        <w:rPr>
          <w:rFonts w:ascii="Garamond" w:hAnsi="Garamond"/>
          <w:b/>
          <w:bCs/>
        </w:rPr>
        <w:t>Standardet e praktikës profesionale</w:t>
      </w:r>
    </w:p>
    <w:p w14:paraId="75B4A433" w14:textId="77777777" w:rsidR="00D17CF9" w:rsidRPr="00E967B5" w:rsidRDefault="00D17CF9" w:rsidP="00D17CF9">
      <w:pPr>
        <w:numPr>
          <w:ilvl w:val="0"/>
          <w:numId w:val="83"/>
        </w:numPr>
        <w:spacing w:before="100" w:beforeAutospacing="1" w:after="100" w:afterAutospacing="1"/>
        <w:jc w:val="both"/>
        <w:rPr>
          <w:rFonts w:ascii="Garamond" w:hAnsi="Garamond"/>
        </w:rPr>
      </w:pPr>
      <w:r w:rsidRPr="00E967B5">
        <w:rPr>
          <w:rFonts w:ascii="Garamond" w:hAnsi="Garamond"/>
        </w:rPr>
        <w:t>Komisioni mund t'i propozojë Këshillit Drejtues zhvillimin, përshtatjen ose avancimin e standardeve të praktikës profesionale farmaceutike.</w:t>
      </w:r>
    </w:p>
    <w:p w14:paraId="2E0C3536" w14:textId="77777777" w:rsidR="00D17CF9" w:rsidRPr="00E967B5" w:rsidRDefault="00D17CF9" w:rsidP="00D17CF9">
      <w:pPr>
        <w:numPr>
          <w:ilvl w:val="0"/>
          <w:numId w:val="83"/>
        </w:numPr>
        <w:spacing w:before="100" w:beforeAutospacing="1" w:after="100" w:afterAutospacing="1"/>
        <w:jc w:val="both"/>
        <w:rPr>
          <w:rFonts w:ascii="Garamond" w:hAnsi="Garamond"/>
        </w:rPr>
      </w:pPr>
      <w:r w:rsidRPr="00E967B5">
        <w:rPr>
          <w:rFonts w:ascii="Garamond" w:hAnsi="Garamond"/>
        </w:rPr>
        <w:t>Komisioni mund të propozojë:</w:t>
      </w:r>
    </w:p>
    <w:p w14:paraId="256215B0" w14:textId="77777777" w:rsidR="00D17CF9" w:rsidRPr="00E967B5" w:rsidRDefault="00D17CF9" w:rsidP="00D17CF9">
      <w:pPr>
        <w:spacing w:before="100" w:beforeAutospacing="1" w:after="100" w:afterAutospacing="1"/>
        <w:rPr>
          <w:rFonts w:ascii="Garamond" w:hAnsi="Garamond"/>
        </w:rPr>
      </w:pPr>
      <w:r w:rsidRPr="00E967B5">
        <w:rPr>
          <w:rFonts w:ascii="Garamond" w:hAnsi="Garamond"/>
        </w:rPr>
        <w:t>a) standarde të praktikës së mirë profesionale;</w:t>
      </w:r>
      <w:r w:rsidRPr="00E967B5">
        <w:rPr>
          <w:rFonts w:ascii="Garamond" w:hAnsi="Garamond"/>
        </w:rPr>
        <w:br/>
        <w:t>b) standarde minimale profesionale për ofrimin e shërbimeve farmaceutike;</w:t>
      </w:r>
      <w:r w:rsidRPr="00E967B5">
        <w:rPr>
          <w:rFonts w:ascii="Garamond" w:hAnsi="Garamond"/>
        </w:rPr>
        <w:br/>
        <w:t>c) tregues profesionalë të cilësisë së shërbimeve farmaceutike;</w:t>
      </w:r>
      <w:r w:rsidRPr="00E967B5">
        <w:rPr>
          <w:rFonts w:ascii="Garamond" w:hAnsi="Garamond"/>
        </w:rPr>
        <w:br/>
        <w:t>d) mjete vullnetare për vetëvlerësimin e praktikës profesionale;</w:t>
      </w:r>
      <w:r w:rsidRPr="00E967B5">
        <w:rPr>
          <w:rFonts w:ascii="Garamond" w:hAnsi="Garamond"/>
        </w:rPr>
        <w:br/>
        <w:t>e) rekomandime për përmirësimin e cilësisë dhe sigurisë së praktikës farmaceutike;</w:t>
      </w:r>
      <w:r w:rsidRPr="00E967B5">
        <w:rPr>
          <w:rFonts w:ascii="Garamond" w:hAnsi="Garamond"/>
        </w:rPr>
        <w:br/>
        <w:t>f) përshtatjen e standardeve relevante ndërkombëtare me kushtet dhe nevojat e sistemit shëndetësor të Republikës së Kosovës.</w:t>
      </w:r>
    </w:p>
    <w:p w14:paraId="3EE6B5D6" w14:textId="77777777" w:rsidR="00D17CF9" w:rsidRPr="00E967B5" w:rsidRDefault="00D17CF9" w:rsidP="00D17CF9">
      <w:pPr>
        <w:numPr>
          <w:ilvl w:val="0"/>
          <w:numId w:val="84"/>
        </w:numPr>
        <w:spacing w:before="100" w:beforeAutospacing="1" w:after="100" w:afterAutospacing="1"/>
        <w:jc w:val="both"/>
        <w:rPr>
          <w:rFonts w:ascii="Garamond" w:hAnsi="Garamond"/>
        </w:rPr>
      </w:pPr>
      <w:r w:rsidRPr="00E967B5">
        <w:rPr>
          <w:rFonts w:ascii="Garamond" w:hAnsi="Garamond"/>
        </w:rPr>
        <w:t>Propozimet sipas këtij neni kanë karakter këshillimor dhe propozues dhe i paraqiten Këshillit Drejtues për shqyrtim.</w:t>
      </w:r>
    </w:p>
    <w:p w14:paraId="33DAB5B9" w14:textId="77777777" w:rsidR="00D17CF9" w:rsidRPr="00E967B5" w:rsidRDefault="00D17CF9" w:rsidP="00D17CF9">
      <w:pPr>
        <w:numPr>
          <w:ilvl w:val="0"/>
          <w:numId w:val="84"/>
        </w:numPr>
        <w:spacing w:before="100" w:beforeAutospacing="1" w:after="100" w:afterAutospacing="1"/>
        <w:jc w:val="both"/>
        <w:rPr>
          <w:rFonts w:ascii="Garamond" w:hAnsi="Garamond"/>
        </w:rPr>
      </w:pPr>
      <w:r w:rsidRPr="00E967B5">
        <w:rPr>
          <w:rFonts w:ascii="Garamond" w:hAnsi="Garamond"/>
        </w:rPr>
        <w:t>Standardet, treguesit dhe mjetet e propozuara nga Komisioni nuk mund të përdoren nga Komisioni si instrumente të mbikëqyrjes, inspektimit apo përgjegjësisë disiplinore.</w:t>
      </w:r>
    </w:p>
    <w:p w14:paraId="687A5205" w14:textId="77777777" w:rsidR="00D17CF9" w:rsidRPr="00E967B5" w:rsidRDefault="00D17CF9" w:rsidP="00D17CF9">
      <w:pPr>
        <w:spacing w:before="100" w:beforeAutospacing="1" w:after="100" w:afterAutospacing="1"/>
        <w:jc w:val="center"/>
        <w:outlineLvl w:val="2"/>
        <w:rPr>
          <w:rFonts w:ascii="Garamond" w:hAnsi="Garamond"/>
          <w:b/>
          <w:bCs/>
        </w:rPr>
      </w:pPr>
      <w:r w:rsidRPr="00E967B5">
        <w:rPr>
          <w:rFonts w:ascii="Garamond" w:hAnsi="Garamond"/>
          <w:b/>
          <w:bCs/>
        </w:rPr>
        <w:t>Neni 9</w:t>
      </w:r>
    </w:p>
    <w:p w14:paraId="37A98586" w14:textId="77777777" w:rsidR="00D17CF9" w:rsidRPr="00E967B5" w:rsidRDefault="00D17CF9" w:rsidP="00D17CF9">
      <w:pPr>
        <w:spacing w:before="100" w:beforeAutospacing="1" w:after="100" w:afterAutospacing="1"/>
        <w:jc w:val="center"/>
        <w:outlineLvl w:val="2"/>
        <w:rPr>
          <w:rFonts w:ascii="Garamond" w:hAnsi="Garamond"/>
          <w:b/>
          <w:bCs/>
        </w:rPr>
      </w:pPr>
      <w:r w:rsidRPr="00E967B5">
        <w:rPr>
          <w:rFonts w:ascii="Garamond" w:hAnsi="Garamond"/>
          <w:b/>
          <w:bCs/>
        </w:rPr>
        <w:t>Vetëvlerësimi i praktikës farmaceutike</w:t>
      </w:r>
    </w:p>
    <w:p w14:paraId="7D743B3F" w14:textId="77777777" w:rsidR="00D17CF9" w:rsidRPr="00E967B5" w:rsidRDefault="00D17CF9" w:rsidP="00D17CF9">
      <w:pPr>
        <w:numPr>
          <w:ilvl w:val="0"/>
          <w:numId w:val="85"/>
        </w:numPr>
        <w:spacing w:before="100" w:beforeAutospacing="1" w:after="100" w:afterAutospacing="1"/>
        <w:jc w:val="both"/>
        <w:rPr>
          <w:rFonts w:ascii="Garamond" w:hAnsi="Garamond"/>
        </w:rPr>
      </w:pPr>
      <w:r w:rsidRPr="00E967B5">
        <w:rPr>
          <w:rFonts w:ascii="Garamond" w:hAnsi="Garamond"/>
        </w:rPr>
        <w:t>Komisioni mund t'i propozojë Këshillit Drejtues zhvillimin e mjeteve vullnetare të vetëvlerësimit të praktikës farmaceutike, me qëllim të identifikimit të nevojave për përmirësimin e cilësisë së shërbimeve farmaceutike.</w:t>
      </w:r>
    </w:p>
    <w:p w14:paraId="6F11CA5B" w14:textId="77777777" w:rsidR="00D17CF9" w:rsidRPr="00E967B5" w:rsidRDefault="00D17CF9" w:rsidP="00D17CF9">
      <w:pPr>
        <w:numPr>
          <w:ilvl w:val="0"/>
          <w:numId w:val="85"/>
        </w:numPr>
        <w:spacing w:before="100" w:beforeAutospacing="1" w:after="100" w:afterAutospacing="1"/>
        <w:jc w:val="both"/>
        <w:rPr>
          <w:rFonts w:ascii="Garamond" w:hAnsi="Garamond"/>
        </w:rPr>
      </w:pPr>
      <w:r w:rsidRPr="00E967B5">
        <w:rPr>
          <w:rFonts w:ascii="Garamond" w:hAnsi="Garamond"/>
        </w:rPr>
        <w:t>Vetëvlerësimi ka karakter zhvillimor dhe profesional.</w:t>
      </w:r>
    </w:p>
    <w:p w14:paraId="188D099C" w14:textId="77777777" w:rsidR="00D17CF9" w:rsidRPr="00E967B5" w:rsidRDefault="00D17CF9" w:rsidP="00D17CF9">
      <w:pPr>
        <w:numPr>
          <w:ilvl w:val="0"/>
          <w:numId w:val="85"/>
        </w:numPr>
        <w:spacing w:before="100" w:beforeAutospacing="1" w:after="100" w:afterAutospacing="1"/>
        <w:jc w:val="both"/>
        <w:rPr>
          <w:rFonts w:ascii="Garamond" w:hAnsi="Garamond"/>
        </w:rPr>
      </w:pPr>
      <w:r w:rsidRPr="00E967B5">
        <w:rPr>
          <w:rFonts w:ascii="Garamond" w:hAnsi="Garamond"/>
        </w:rPr>
        <w:t>Vetëvlerësimi nuk ka karakter inspektues, mbikëqyrës apo disiplinor dhe rezultatet e tij nuk përdoren nga Komisioni për vlerësimin individual të anëtarëve të OFK-së.</w:t>
      </w:r>
    </w:p>
    <w:p w14:paraId="75B66595" w14:textId="77777777" w:rsidR="00D17CF9" w:rsidRPr="00E967B5" w:rsidRDefault="00D17CF9" w:rsidP="00D17CF9">
      <w:pPr>
        <w:spacing w:before="100" w:beforeAutospacing="1" w:after="100" w:afterAutospacing="1"/>
        <w:jc w:val="center"/>
        <w:outlineLvl w:val="2"/>
        <w:rPr>
          <w:rFonts w:ascii="Garamond" w:hAnsi="Garamond"/>
          <w:b/>
          <w:bCs/>
        </w:rPr>
      </w:pPr>
      <w:r w:rsidRPr="00E967B5">
        <w:rPr>
          <w:rFonts w:ascii="Garamond" w:hAnsi="Garamond"/>
          <w:b/>
          <w:bCs/>
        </w:rPr>
        <w:t>Neni 10</w:t>
      </w:r>
    </w:p>
    <w:p w14:paraId="71640301" w14:textId="77777777" w:rsidR="00D17CF9" w:rsidRPr="00E967B5" w:rsidRDefault="00D17CF9" w:rsidP="00D17CF9">
      <w:pPr>
        <w:spacing w:before="100" w:beforeAutospacing="1" w:after="100" w:afterAutospacing="1"/>
        <w:jc w:val="center"/>
        <w:outlineLvl w:val="2"/>
        <w:rPr>
          <w:rFonts w:ascii="Garamond" w:hAnsi="Garamond"/>
          <w:b/>
          <w:bCs/>
        </w:rPr>
      </w:pPr>
      <w:r w:rsidRPr="00E967B5">
        <w:rPr>
          <w:rFonts w:ascii="Garamond" w:hAnsi="Garamond"/>
          <w:b/>
          <w:bCs/>
        </w:rPr>
        <w:t>Farmacia komunitare</w:t>
      </w:r>
    </w:p>
    <w:p w14:paraId="24D44390" w14:textId="77777777" w:rsidR="00D17CF9" w:rsidRPr="00E967B5" w:rsidRDefault="00D17CF9" w:rsidP="00D17CF9">
      <w:pPr>
        <w:spacing w:before="100" w:beforeAutospacing="1" w:after="100" w:afterAutospacing="1"/>
        <w:jc w:val="both"/>
        <w:rPr>
          <w:rFonts w:ascii="Garamond" w:hAnsi="Garamond"/>
        </w:rPr>
      </w:pPr>
      <w:r>
        <w:rPr>
          <w:rFonts w:ascii="Garamond" w:hAnsi="Garamond"/>
        </w:rPr>
        <w:t xml:space="preserve">1. </w:t>
      </w:r>
      <w:r w:rsidRPr="00E967B5">
        <w:rPr>
          <w:rFonts w:ascii="Garamond" w:hAnsi="Garamond"/>
        </w:rPr>
        <w:t>Komisioni shqyrton dhe mund t'i propozojë Këshillit Drejtues masa lidhur me:</w:t>
      </w:r>
    </w:p>
    <w:p w14:paraId="7E30AB13" w14:textId="77777777" w:rsidR="00D17CF9" w:rsidRDefault="00D17CF9" w:rsidP="00D17CF9">
      <w:pPr>
        <w:spacing w:before="100" w:beforeAutospacing="1" w:after="100" w:afterAutospacing="1"/>
        <w:rPr>
          <w:rFonts w:ascii="Garamond" w:hAnsi="Garamond"/>
        </w:rPr>
      </w:pPr>
      <w:r w:rsidRPr="00E967B5">
        <w:rPr>
          <w:rFonts w:ascii="Garamond" w:hAnsi="Garamond"/>
        </w:rPr>
        <w:t>a) avancimin e praktikës së farmacisë komunitare;</w:t>
      </w:r>
      <w:r w:rsidRPr="00E967B5">
        <w:rPr>
          <w:rFonts w:ascii="Garamond" w:hAnsi="Garamond"/>
        </w:rPr>
        <w:br/>
        <w:t>b) zhvillimin e shërbimeve profesionale farmaceutike;</w:t>
      </w:r>
      <w:r w:rsidRPr="00E967B5">
        <w:rPr>
          <w:rFonts w:ascii="Garamond" w:hAnsi="Garamond"/>
        </w:rPr>
        <w:br/>
        <w:t>c) fuqizimin e rolit profesional të farmacistit në kujdesin ndaj pacientit;</w:t>
      </w:r>
      <w:r w:rsidRPr="00E967B5">
        <w:rPr>
          <w:rFonts w:ascii="Garamond" w:hAnsi="Garamond"/>
        </w:rPr>
        <w:br/>
        <w:t>d) përdorimin racional dhe të sigurt të barnave;</w:t>
      </w:r>
      <w:r w:rsidRPr="00E967B5">
        <w:rPr>
          <w:rFonts w:ascii="Garamond" w:hAnsi="Garamond"/>
        </w:rPr>
        <w:br/>
        <w:t>e) këshillimin profesional të pacientëve;</w:t>
      </w:r>
      <w:r w:rsidRPr="00E967B5">
        <w:rPr>
          <w:rFonts w:ascii="Garamond" w:hAnsi="Garamond"/>
        </w:rPr>
        <w:br/>
        <w:t>f) bashkëpunimin me profesionistët e tjerë shëndetësorë;</w:t>
      </w:r>
      <w:r w:rsidRPr="00E967B5">
        <w:rPr>
          <w:rFonts w:ascii="Garamond" w:hAnsi="Garamond"/>
        </w:rPr>
        <w:br/>
        <w:t>g) identifikimin dhe adresimin institucional të problematikave profesionale të farmacistëve komunitarë.</w:t>
      </w:r>
    </w:p>
    <w:p w14:paraId="6F7F105F" w14:textId="77777777" w:rsidR="001F30D5" w:rsidRPr="00E967B5" w:rsidRDefault="001F30D5" w:rsidP="00D17CF9">
      <w:pPr>
        <w:spacing w:before="100" w:beforeAutospacing="1" w:after="100" w:afterAutospacing="1"/>
        <w:rPr>
          <w:rFonts w:ascii="Garamond" w:hAnsi="Garamond"/>
        </w:rPr>
      </w:pPr>
    </w:p>
    <w:p w14:paraId="2C1FE7D9" w14:textId="77777777" w:rsidR="00D17CF9" w:rsidRPr="00E967B5" w:rsidRDefault="00D17CF9" w:rsidP="00D17CF9">
      <w:pPr>
        <w:spacing w:before="100" w:beforeAutospacing="1" w:after="100" w:afterAutospacing="1"/>
        <w:jc w:val="center"/>
        <w:outlineLvl w:val="2"/>
        <w:rPr>
          <w:rFonts w:ascii="Garamond" w:hAnsi="Garamond"/>
          <w:b/>
          <w:bCs/>
        </w:rPr>
      </w:pPr>
      <w:r w:rsidRPr="00E967B5">
        <w:rPr>
          <w:rFonts w:ascii="Garamond" w:hAnsi="Garamond"/>
          <w:b/>
          <w:bCs/>
        </w:rPr>
        <w:lastRenderedPageBreak/>
        <w:t>Neni 11</w:t>
      </w:r>
    </w:p>
    <w:p w14:paraId="5F0E318B" w14:textId="77777777" w:rsidR="00D17CF9" w:rsidRPr="00E967B5" w:rsidRDefault="00D17CF9" w:rsidP="00D17CF9">
      <w:pPr>
        <w:spacing w:before="100" w:beforeAutospacing="1" w:after="100" w:afterAutospacing="1"/>
        <w:jc w:val="center"/>
        <w:outlineLvl w:val="2"/>
        <w:rPr>
          <w:rFonts w:ascii="Garamond" w:hAnsi="Garamond"/>
          <w:b/>
          <w:bCs/>
        </w:rPr>
      </w:pPr>
      <w:r w:rsidRPr="00E967B5">
        <w:rPr>
          <w:rFonts w:ascii="Garamond" w:hAnsi="Garamond"/>
          <w:b/>
          <w:bCs/>
        </w:rPr>
        <w:t>Farmacia në kujdesin parësor</w:t>
      </w:r>
    </w:p>
    <w:p w14:paraId="3E8F86CD" w14:textId="77777777" w:rsidR="00D17CF9" w:rsidRPr="00E967B5" w:rsidRDefault="00D17CF9" w:rsidP="00D17CF9">
      <w:pPr>
        <w:spacing w:before="100" w:beforeAutospacing="1" w:after="100" w:afterAutospacing="1"/>
        <w:jc w:val="both"/>
        <w:rPr>
          <w:rFonts w:ascii="Garamond" w:hAnsi="Garamond"/>
        </w:rPr>
      </w:pPr>
      <w:r>
        <w:rPr>
          <w:rFonts w:ascii="Garamond" w:hAnsi="Garamond"/>
        </w:rPr>
        <w:t xml:space="preserve">1. </w:t>
      </w:r>
      <w:r w:rsidRPr="00E967B5">
        <w:rPr>
          <w:rFonts w:ascii="Garamond" w:hAnsi="Garamond"/>
        </w:rPr>
        <w:t>Komisioni mund t'i propozojë Këshillit Drejtues masa për:</w:t>
      </w:r>
    </w:p>
    <w:p w14:paraId="23333021" w14:textId="77777777" w:rsidR="00D17CF9" w:rsidRPr="00E967B5" w:rsidRDefault="00D17CF9" w:rsidP="00D17CF9">
      <w:pPr>
        <w:spacing w:before="100" w:beforeAutospacing="1" w:after="100" w:afterAutospacing="1"/>
        <w:rPr>
          <w:rFonts w:ascii="Garamond" w:hAnsi="Garamond"/>
        </w:rPr>
      </w:pPr>
      <w:r w:rsidRPr="00E967B5">
        <w:rPr>
          <w:rFonts w:ascii="Garamond" w:hAnsi="Garamond"/>
        </w:rPr>
        <w:t>a) fuqizimin e rolit të farmacistit në kujdesin parësor shëndetësor;</w:t>
      </w:r>
      <w:r w:rsidRPr="00E967B5">
        <w:rPr>
          <w:rFonts w:ascii="Garamond" w:hAnsi="Garamond"/>
        </w:rPr>
        <w:br/>
        <w:t>b) integrimin e farmacistit në ekipet multidisiplinare;</w:t>
      </w:r>
      <w:r w:rsidRPr="00E967B5">
        <w:rPr>
          <w:rFonts w:ascii="Garamond" w:hAnsi="Garamond"/>
        </w:rPr>
        <w:br/>
        <w:t>c) zhvillimin e shërbimeve farmaceutike të orientuara drejt pacientit;</w:t>
      </w:r>
      <w:r w:rsidRPr="00E967B5">
        <w:rPr>
          <w:rFonts w:ascii="Garamond" w:hAnsi="Garamond"/>
        </w:rPr>
        <w:br/>
        <w:t>d) përdorimin racional dhe të sigurt të barnave;</w:t>
      </w:r>
      <w:r w:rsidRPr="00E967B5">
        <w:rPr>
          <w:rFonts w:ascii="Garamond" w:hAnsi="Garamond"/>
        </w:rPr>
        <w:br/>
        <w:t>e) përmirësimin e vazhdimësisë së kujdesit farmaceutik;</w:t>
      </w:r>
      <w:r w:rsidRPr="00E967B5">
        <w:rPr>
          <w:rFonts w:ascii="Garamond" w:hAnsi="Garamond"/>
        </w:rPr>
        <w:br/>
        <w:t>f) përmirësimin e bashkëpunimit me profesionistët e tjerë shëndetësorë.</w:t>
      </w:r>
    </w:p>
    <w:p w14:paraId="7DCA2AAA" w14:textId="77777777" w:rsidR="00D17CF9" w:rsidRPr="00E967B5" w:rsidRDefault="00D17CF9" w:rsidP="00D17CF9">
      <w:pPr>
        <w:spacing w:before="100" w:beforeAutospacing="1" w:after="100" w:afterAutospacing="1"/>
        <w:jc w:val="center"/>
        <w:outlineLvl w:val="2"/>
        <w:rPr>
          <w:rFonts w:ascii="Garamond" w:hAnsi="Garamond"/>
          <w:b/>
          <w:bCs/>
        </w:rPr>
      </w:pPr>
      <w:r w:rsidRPr="00E967B5">
        <w:rPr>
          <w:rFonts w:ascii="Garamond" w:hAnsi="Garamond"/>
          <w:b/>
          <w:bCs/>
        </w:rPr>
        <w:t>Neni 12</w:t>
      </w:r>
    </w:p>
    <w:p w14:paraId="4FD3C34D" w14:textId="77777777" w:rsidR="00D17CF9" w:rsidRPr="00E967B5" w:rsidRDefault="00D17CF9" w:rsidP="00D17CF9">
      <w:pPr>
        <w:spacing w:before="100" w:beforeAutospacing="1" w:after="100" w:afterAutospacing="1"/>
        <w:jc w:val="center"/>
        <w:outlineLvl w:val="2"/>
        <w:rPr>
          <w:rFonts w:ascii="Garamond" w:hAnsi="Garamond"/>
          <w:b/>
          <w:bCs/>
        </w:rPr>
      </w:pPr>
      <w:r w:rsidRPr="00E967B5">
        <w:rPr>
          <w:rFonts w:ascii="Garamond" w:hAnsi="Garamond"/>
          <w:b/>
          <w:bCs/>
        </w:rPr>
        <w:t>Farmacia spitalore dhe klinike</w:t>
      </w:r>
    </w:p>
    <w:p w14:paraId="09F85172" w14:textId="77777777" w:rsidR="00D17CF9" w:rsidRPr="00E967B5" w:rsidRDefault="00D17CF9" w:rsidP="00D17CF9">
      <w:pPr>
        <w:numPr>
          <w:ilvl w:val="0"/>
          <w:numId w:val="86"/>
        </w:numPr>
        <w:spacing w:before="100" w:beforeAutospacing="1" w:after="100" w:afterAutospacing="1"/>
        <w:jc w:val="both"/>
        <w:rPr>
          <w:rFonts w:ascii="Garamond" w:hAnsi="Garamond"/>
        </w:rPr>
      </w:pPr>
      <w:r w:rsidRPr="00E967B5">
        <w:rPr>
          <w:rFonts w:ascii="Garamond" w:hAnsi="Garamond"/>
        </w:rPr>
        <w:t>Komisioni trajton çështjet profesionale të farmacisë spitalore dhe klinike në institucionet shëndetësore publike dhe private të nivelit dytësor dhe tretësor.</w:t>
      </w:r>
    </w:p>
    <w:p w14:paraId="1659282E" w14:textId="77777777" w:rsidR="00D17CF9" w:rsidRPr="00E967B5" w:rsidRDefault="00D17CF9" w:rsidP="00D17CF9">
      <w:pPr>
        <w:numPr>
          <w:ilvl w:val="0"/>
          <w:numId w:val="86"/>
        </w:numPr>
        <w:spacing w:before="100" w:beforeAutospacing="1" w:after="100" w:afterAutospacing="1"/>
        <w:jc w:val="both"/>
        <w:rPr>
          <w:rFonts w:ascii="Garamond" w:hAnsi="Garamond"/>
        </w:rPr>
      </w:pPr>
      <w:r w:rsidRPr="00E967B5">
        <w:rPr>
          <w:rFonts w:ascii="Garamond" w:hAnsi="Garamond"/>
        </w:rPr>
        <w:t>Komisioni mund t'i propozojë Këshillit Drejtues masa për:</w:t>
      </w:r>
    </w:p>
    <w:p w14:paraId="7567352A" w14:textId="77777777" w:rsidR="00D17CF9" w:rsidRPr="00E967B5" w:rsidRDefault="00D17CF9" w:rsidP="00D17CF9">
      <w:pPr>
        <w:spacing w:before="100" w:beforeAutospacing="1" w:after="100" w:afterAutospacing="1"/>
        <w:rPr>
          <w:rFonts w:ascii="Garamond" w:hAnsi="Garamond"/>
        </w:rPr>
      </w:pPr>
      <w:r w:rsidRPr="00E967B5">
        <w:rPr>
          <w:rFonts w:ascii="Garamond" w:hAnsi="Garamond"/>
        </w:rPr>
        <w:t>a) zhvillimin e farmacisë spitalore dhe klinike;</w:t>
      </w:r>
      <w:r w:rsidRPr="00E967B5">
        <w:rPr>
          <w:rFonts w:ascii="Garamond" w:hAnsi="Garamond"/>
        </w:rPr>
        <w:br/>
        <w:t>b) fuqizimin e rolit të farmacistit në ekipet multidisiplinare;</w:t>
      </w:r>
      <w:r w:rsidRPr="00E967B5">
        <w:rPr>
          <w:rFonts w:ascii="Garamond" w:hAnsi="Garamond"/>
        </w:rPr>
        <w:br/>
        <w:t>c) përfshirjen profesionale të farmacistit në proceset që lidhen me përdorimin e barnave;</w:t>
      </w:r>
      <w:r w:rsidRPr="00E967B5">
        <w:rPr>
          <w:rFonts w:ascii="Garamond" w:hAnsi="Garamond"/>
        </w:rPr>
        <w:br/>
        <w:t>d) përdorimin racional, të sigurt dhe efektiv të barnave;</w:t>
      </w:r>
      <w:r w:rsidRPr="00E967B5">
        <w:rPr>
          <w:rFonts w:ascii="Garamond" w:hAnsi="Garamond"/>
        </w:rPr>
        <w:br/>
        <w:t>e) avancimin e shërbimeve të farmacisë klinike;</w:t>
      </w:r>
      <w:r w:rsidRPr="00E967B5">
        <w:rPr>
          <w:rFonts w:ascii="Garamond" w:hAnsi="Garamond"/>
        </w:rPr>
        <w:br/>
        <w:t>f) vazhdimësinë e kujdesit farmaceutik gjatë kalimit të pacientit ndërmjet niveleve të kujdesit;</w:t>
      </w:r>
      <w:r w:rsidRPr="00E967B5">
        <w:rPr>
          <w:rFonts w:ascii="Garamond" w:hAnsi="Garamond"/>
        </w:rPr>
        <w:br/>
        <w:t>g) përmirësimin e cilësisë dhe sigurisë së proceseve që lidhen me përdorimin e barnave;</w:t>
      </w:r>
      <w:r w:rsidRPr="00E967B5">
        <w:rPr>
          <w:rFonts w:ascii="Garamond" w:hAnsi="Garamond"/>
        </w:rPr>
        <w:br/>
        <w:t>h) përafrimin e praktikës së farmacisë spitalore dhe klinike me standardet relevante profesionale.</w:t>
      </w:r>
    </w:p>
    <w:p w14:paraId="136F7EE7" w14:textId="77777777" w:rsidR="00D17CF9" w:rsidRPr="00E967B5" w:rsidRDefault="00D17CF9" w:rsidP="00D17CF9">
      <w:pPr>
        <w:spacing w:before="100" w:beforeAutospacing="1" w:after="100" w:afterAutospacing="1"/>
        <w:jc w:val="center"/>
        <w:outlineLvl w:val="2"/>
        <w:rPr>
          <w:rFonts w:ascii="Garamond" w:hAnsi="Garamond"/>
          <w:b/>
          <w:bCs/>
        </w:rPr>
      </w:pPr>
      <w:r w:rsidRPr="00E967B5">
        <w:rPr>
          <w:rFonts w:ascii="Garamond" w:hAnsi="Garamond"/>
          <w:b/>
          <w:bCs/>
        </w:rPr>
        <w:t>Neni 13</w:t>
      </w:r>
    </w:p>
    <w:p w14:paraId="376413F3" w14:textId="77777777" w:rsidR="00D17CF9" w:rsidRPr="00E967B5" w:rsidRDefault="00D17CF9" w:rsidP="00D17CF9">
      <w:pPr>
        <w:spacing w:before="100" w:beforeAutospacing="1" w:after="100" w:afterAutospacing="1"/>
        <w:jc w:val="center"/>
        <w:outlineLvl w:val="2"/>
        <w:rPr>
          <w:rFonts w:ascii="Garamond" w:hAnsi="Garamond"/>
          <w:b/>
          <w:bCs/>
        </w:rPr>
      </w:pPr>
      <w:r w:rsidRPr="00E967B5">
        <w:rPr>
          <w:rFonts w:ascii="Garamond" w:hAnsi="Garamond"/>
          <w:b/>
          <w:bCs/>
        </w:rPr>
        <w:t>Vazhdimësia e kujdesit farmaceutik</w:t>
      </w:r>
    </w:p>
    <w:p w14:paraId="155E1551" w14:textId="77777777" w:rsidR="00D17CF9" w:rsidRPr="00E967B5" w:rsidRDefault="00D17CF9" w:rsidP="00D17CF9">
      <w:pPr>
        <w:numPr>
          <w:ilvl w:val="0"/>
          <w:numId w:val="87"/>
        </w:numPr>
        <w:spacing w:before="100" w:beforeAutospacing="1" w:after="100" w:afterAutospacing="1"/>
        <w:jc w:val="both"/>
        <w:rPr>
          <w:rFonts w:ascii="Garamond" w:hAnsi="Garamond"/>
        </w:rPr>
      </w:pPr>
      <w:r w:rsidRPr="00E967B5">
        <w:rPr>
          <w:rFonts w:ascii="Garamond" w:hAnsi="Garamond"/>
        </w:rPr>
        <w:t>Komisioni mund t'i propozojë Këshillit Drejtues masa profesionale për përmirësimin e:</w:t>
      </w:r>
    </w:p>
    <w:p w14:paraId="55647534" w14:textId="77777777" w:rsidR="00D17CF9" w:rsidRPr="00E967B5" w:rsidRDefault="00D17CF9" w:rsidP="00D17CF9">
      <w:pPr>
        <w:spacing w:before="100" w:beforeAutospacing="1" w:after="100" w:afterAutospacing="1"/>
        <w:rPr>
          <w:rFonts w:ascii="Garamond" w:hAnsi="Garamond"/>
        </w:rPr>
      </w:pPr>
      <w:r w:rsidRPr="00E967B5">
        <w:rPr>
          <w:rFonts w:ascii="Garamond" w:hAnsi="Garamond"/>
        </w:rPr>
        <w:t>a) bashkëpunimit ndërmjet farmacistëve në nivele të ndryshme të kujdesit shëndetësor;</w:t>
      </w:r>
      <w:r w:rsidRPr="00E967B5">
        <w:rPr>
          <w:rFonts w:ascii="Garamond" w:hAnsi="Garamond"/>
        </w:rPr>
        <w:br/>
        <w:t>b) shkëmbimit të informatave relevante për terapinë medikamentoze;</w:t>
      </w:r>
      <w:r w:rsidRPr="00E967B5">
        <w:rPr>
          <w:rFonts w:ascii="Garamond" w:hAnsi="Garamond"/>
        </w:rPr>
        <w:br/>
        <w:t>c) vazhdimësisë së përdorimit të sigurt dhe racional të barnave;</w:t>
      </w:r>
      <w:r w:rsidRPr="00E967B5">
        <w:rPr>
          <w:rFonts w:ascii="Garamond" w:hAnsi="Garamond"/>
        </w:rPr>
        <w:br/>
        <w:t>d) koordinimit profesional gjatë pranimit, transferimit dhe lirimit të pacientit nga institucioni shëndetësor.</w:t>
      </w:r>
    </w:p>
    <w:p w14:paraId="09F12F40" w14:textId="77777777" w:rsidR="00D17CF9" w:rsidRPr="002E30CB" w:rsidRDefault="00D17CF9" w:rsidP="00D17CF9">
      <w:pPr>
        <w:pStyle w:val="ListParagraph"/>
        <w:numPr>
          <w:ilvl w:val="0"/>
          <w:numId w:val="87"/>
        </w:numPr>
        <w:spacing w:before="100" w:beforeAutospacing="1" w:after="100" w:afterAutospacing="1"/>
        <w:rPr>
          <w:rFonts w:ascii="Garamond" w:hAnsi="Garamond"/>
          <w:lang w:val="en-XK"/>
        </w:rPr>
      </w:pPr>
      <w:r w:rsidRPr="002E30CB">
        <w:rPr>
          <w:rFonts w:ascii="Garamond" w:hAnsi="Garamond"/>
          <w:lang w:val="en-XK"/>
        </w:rPr>
        <w:t>Masat sipas këtij neni propozohen dhe zbatohen duke respektuar legjislacionin në fuqi, përfshirë legjislacionin për mbrojtjen e të dhënave personale.</w:t>
      </w:r>
    </w:p>
    <w:p w14:paraId="48325E1B" w14:textId="77777777" w:rsidR="001F30D5" w:rsidRDefault="001F30D5" w:rsidP="00D17CF9">
      <w:pPr>
        <w:spacing w:before="100" w:beforeAutospacing="1" w:after="100" w:afterAutospacing="1"/>
        <w:jc w:val="both"/>
        <w:outlineLvl w:val="2"/>
        <w:rPr>
          <w:rFonts w:ascii="Garamond" w:hAnsi="Garamond"/>
          <w:b/>
          <w:bCs/>
        </w:rPr>
      </w:pPr>
    </w:p>
    <w:p w14:paraId="757D56DA" w14:textId="77777777" w:rsidR="001F30D5" w:rsidRDefault="001F30D5" w:rsidP="00D17CF9">
      <w:pPr>
        <w:spacing w:before="100" w:beforeAutospacing="1" w:after="100" w:afterAutospacing="1"/>
        <w:jc w:val="both"/>
        <w:outlineLvl w:val="2"/>
        <w:rPr>
          <w:rFonts w:ascii="Garamond" w:hAnsi="Garamond"/>
          <w:b/>
          <w:bCs/>
        </w:rPr>
      </w:pPr>
    </w:p>
    <w:p w14:paraId="04AE582F" w14:textId="4F511AC8" w:rsidR="00D17CF9" w:rsidRPr="00E967B5" w:rsidRDefault="00D17CF9" w:rsidP="001F30D5">
      <w:pPr>
        <w:spacing w:before="100" w:beforeAutospacing="1" w:after="100" w:afterAutospacing="1"/>
        <w:jc w:val="center"/>
        <w:outlineLvl w:val="2"/>
        <w:rPr>
          <w:rFonts w:ascii="Garamond" w:hAnsi="Garamond"/>
          <w:b/>
          <w:bCs/>
        </w:rPr>
      </w:pPr>
      <w:r w:rsidRPr="00E967B5">
        <w:rPr>
          <w:rFonts w:ascii="Garamond" w:hAnsi="Garamond"/>
          <w:b/>
          <w:bCs/>
        </w:rPr>
        <w:lastRenderedPageBreak/>
        <w:t>Neni 14</w:t>
      </w:r>
    </w:p>
    <w:p w14:paraId="2F79C3D0" w14:textId="77777777" w:rsidR="00D17CF9" w:rsidRPr="00E967B5" w:rsidRDefault="00D17CF9" w:rsidP="001F30D5">
      <w:pPr>
        <w:spacing w:before="100" w:beforeAutospacing="1" w:after="100" w:afterAutospacing="1"/>
        <w:jc w:val="center"/>
        <w:outlineLvl w:val="2"/>
        <w:rPr>
          <w:rFonts w:ascii="Garamond" w:hAnsi="Garamond"/>
          <w:b/>
          <w:bCs/>
        </w:rPr>
      </w:pPr>
      <w:r w:rsidRPr="00E967B5">
        <w:rPr>
          <w:rFonts w:ascii="Garamond" w:hAnsi="Garamond"/>
          <w:b/>
          <w:bCs/>
        </w:rPr>
        <w:t>Zhvillimi dhe avancimi i shërbimeve farmaceutike</w:t>
      </w:r>
    </w:p>
    <w:p w14:paraId="6D59DA00" w14:textId="77777777" w:rsidR="00D17CF9" w:rsidRPr="00E967B5" w:rsidRDefault="00D17CF9" w:rsidP="00D17CF9">
      <w:pPr>
        <w:numPr>
          <w:ilvl w:val="0"/>
          <w:numId w:val="88"/>
        </w:numPr>
        <w:spacing w:before="100" w:beforeAutospacing="1" w:after="100" w:afterAutospacing="1"/>
        <w:jc w:val="both"/>
        <w:rPr>
          <w:rFonts w:ascii="Garamond" w:hAnsi="Garamond"/>
        </w:rPr>
      </w:pPr>
      <w:r w:rsidRPr="00E967B5">
        <w:rPr>
          <w:rFonts w:ascii="Garamond" w:hAnsi="Garamond"/>
        </w:rPr>
        <w:t>Komisioni përcjell zhvillimet në praktikën farmaceutike dhe mund t'i propozojë Këshillit Drejtues masa lidhur me:</w:t>
      </w:r>
    </w:p>
    <w:p w14:paraId="2B0D313B" w14:textId="77777777" w:rsidR="00D17CF9" w:rsidRPr="00E967B5" w:rsidRDefault="00D17CF9" w:rsidP="00D17CF9">
      <w:pPr>
        <w:spacing w:before="100" w:beforeAutospacing="1" w:after="100" w:afterAutospacing="1"/>
        <w:rPr>
          <w:rFonts w:ascii="Garamond" w:hAnsi="Garamond"/>
        </w:rPr>
      </w:pPr>
      <w:r w:rsidRPr="00E967B5">
        <w:rPr>
          <w:rFonts w:ascii="Garamond" w:hAnsi="Garamond"/>
        </w:rPr>
        <w:t>a) zhvillimin dhe avancimin e shërbimeve profesionale farmaceutike;</w:t>
      </w:r>
      <w:r w:rsidRPr="00E967B5">
        <w:rPr>
          <w:rFonts w:ascii="Garamond" w:hAnsi="Garamond"/>
        </w:rPr>
        <w:br/>
        <w:t>b) zhvillimin e shërbimeve të reja farmaceutike, brenda kornizës ligjore në fuqi;</w:t>
      </w:r>
      <w:r w:rsidRPr="00E967B5">
        <w:rPr>
          <w:rFonts w:ascii="Garamond" w:hAnsi="Garamond"/>
        </w:rPr>
        <w:br/>
        <w:t>c) integrimin dhe fuqizimin e rolit të farmacistit në ekipet multidisiplinare;</w:t>
      </w:r>
      <w:r w:rsidRPr="00E967B5">
        <w:rPr>
          <w:rFonts w:ascii="Garamond" w:hAnsi="Garamond"/>
        </w:rPr>
        <w:br/>
        <w:t>d) zhvillimet e reja në organizimin dhe ofrimin e shërbimeve farmaceutike;</w:t>
      </w:r>
      <w:r w:rsidRPr="00E967B5">
        <w:rPr>
          <w:rFonts w:ascii="Garamond" w:hAnsi="Garamond"/>
        </w:rPr>
        <w:br/>
        <w:t>e) përafrimin e praktikës farmaceutike me zhvillimet bashkëkohore profesionale.</w:t>
      </w:r>
    </w:p>
    <w:p w14:paraId="3426683F" w14:textId="77777777" w:rsidR="00D17CF9" w:rsidRPr="00E967B5" w:rsidRDefault="00D17CF9" w:rsidP="00D17CF9">
      <w:pPr>
        <w:numPr>
          <w:ilvl w:val="0"/>
          <w:numId w:val="89"/>
        </w:numPr>
        <w:spacing w:before="100" w:beforeAutospacing="1" w:after="100" w:afterAutospacing="1"/>
        <w:jc w:val="both"/>
        <w:rPr>
          <w:rFonts w:ascii="Garamond" w:hAnsi="Garamond"/>
        </w:rPr>
      </w:pPr>
      <w:r w:rsidRPr="00E967B5">
        <w:rPr>
          <w:rFonts w:ascii="Garamond" w:hAnsi="Garamond"/>
        </w:rPr>
        <w:t>Komisioni mund t'i propozojë Këshillit Drejtues iniciativa pilot për zhvillimin e praktikës dhe shërbimeve farmaceutike, kur zbatimi i tyre është në përputhje me legjislacionin në fuqi.</w:t>
      </w:r>
    </w:p>
    <w:p w14:paraId="4079FB20" w14:textId="77777777" w:rsidR="00D17CF9" w:rsidRPr="00E967B5" w:rsidRDefault="00D17CF9" w:rsidP="00D17CF9">
      <w:pPr>
        <w:spacing w:before="100" w:beforeAutospacing="1" w:after="100" w:afterAutospacing="1"/>
        <w:jc w:val="center"/>
        <w:outlineLvl w:val="2"/>
        <w:rPr>
          <w:rFonts w:ascii="Garamond" w:hAnsi="Garamond"/>
          <w:b/>
          <w:bCs/>
        </w:rPr>
      </w:pPr>
      <w:r w:rsidRPr="00E967B5">
        <w:rPr>
          <w:rFonts w:ascii="Garamond" w:hAnsi="Garamond"/>
          <w:b/>
          <w:bCs/>
        </w:rPr>
        <w:t>Neni 15</w:t>
      </w:r>
    </w:p>
    <w:p w14:paraId="22A3C3FB" w14:textId="77777777" w:rsidR="00D17CF9" w:rsidRPr="00E967B5" w:rsidRDefault="00D17CF9" w:rsidP="00D17CF9">
      <w:pPr>
        <w:spacing w:before="100" w:beforeAutospacing="1" w:after="100" w:afterAutospacing="1"/>
        <w:jc w:val="center"/>
        <w:outlineLvl w:val="2"/>
        <w:rPr>
          <w:rFonts w:ascii="Garamond" w:hAnsi="Garamond"/>
          <w:b/>
          <w:bCs/>
        </w:rPr>
      </w:pPr>
      <w:r w:rsidRPr="00E967B5">
        <w:rPr>
          <w:rFonts w:ascii="Garamond" w:hAnsi="Garamond"/>
          <w:b/>
          <w:bCs/>
        </w:rPr>
        <w:t>Siguria dhe cilësia e përdorimit të barnave</w:t>
      </w:r>
    </w:p>
    <w:p w14:paraId="7FA2475A" w14:textId="77777777" w:rsidR="00D17CF9" w:rsidRPr="00E967B5" w:rsidRDefault="00D17CF9" w:rsidP="00D17CF9">
      <w:pPr>
        <w:numPr>
          <w:ilvl w:val="0"/>
          <w:numId w:val="90"/>
        </w:numPr>
        <w:spacing w:before="100" w:beforeAutospacing="1" w:after="100" w:afterAutospacing="1"/>
        <w:jc w:val="both"/>
        <w:rPr>
          <w:rFonts w:ascii="Garamond" w:hAnsi="Garamond"/>
        </w:rPr>
      </w:pPr>
      <w:r w:rsidRPr="00E967B5">
        <w:rPr>
          <w:rFonts w:ascii="Garamond" w:hAnsi="Garamond"/>
        </w:rPr>
        <w:t>Komisioni mund të identifikojë problematika sistemike nga praktika që lidhen me përdorimin e sigurt, racional dhe cilësor të barnave.</w:t>
      </w:r>
    </w:p>
    <w:p w14:paraId="0F98395D" w14:textId="77777777" w:rsidR="00D17CF9" w:rsidRPr="00E967B5" w:rsidRDefault="00D17CF9" w:rsidP="00D17CF9">
      <w:pPr>
        <w:numPr>
          <w:ilvl w:val="0"/>
          <w:numId w:val="90"/>
        </w:numPr>
        <w:spacing w:before="100" w:beforeAutospacing="1" w:after="100" w:afterAutospacing="1"/>
        <w:jc w:val="both"/>
        <w:rPr>
          <w:rFonts w:ascii="Garamond" w:hAnsi="Garamond"/>
        </w:rPr>
      </w:pPr>
      <w:r w:rsidRPr="00E967B5">
        <w:rPr>
          <w:rFonts w:ascii="Garamond" w:hAnsi="Garamond"/>
        </w:rPr>
        <w:t>Komisioni mund t'i propozojë Këshillit Drejtues rekomandime profesionale për parandalimin dhe zvogëlimin e problematikave të identifikuara.</w:t>
      </w:r>
    </w:p>
    <w:p w14:paraId="5DDD6D64" w14:textId="77777777" w:rsidR="00D17CF9" w:rsidRPr="00E967B5" w:rsidRDefault="00D17CF9" w:rsidP="00D17CF9">
      <w:pPr>
        <w:numPr>
          <w:ilvl w:val="0"/>
          <w:numId w:val="90"/>
        </w:numPr>
        <w:spacing w:before="100" w:beforeAutospacing="1" w:after="100" w:afterAutospacing="1"/>
        <w:jc w:val="both"/>
        <w:rPr>
          <w:rFonts w:ascii="Garamond" w:hAnsi="Garamond"/>
        </w:rPr>
      </w:pPr>
      <w:r w:rsidRPr="00E967B5">
        <w:rPr>
          <w:rFonts w:ascii="Garamond" w:hAnsi="Garamond"/>
        </w:rPr>
        <w:t>Veprimtaria sipas këtij neni nuk përfshin hetimin e rasteve individuale, mbikëqyrjen inspektuese, farmakovigjilencën apo ushtrimin e kompetencave të institucioneve të tjera përgjegjëse.</w:t>
      </w:r>
    </w:p>
    <w:p w14:paraId="12BA6F8B" w14:textId="77777777" w:rsidR="00D17CF9" w:rsidRPr="00E967B5" w:rsidRDefault="00D17CF9" w:rsidP="00D17CF9">
      <w:pPr>
        <w:spacing w:before="100" w:beforeAutospacing="1" w:after="100" w:afterAutospacing="1"/>
        <w:jc w:val="center"/>
        <w:outlineLvl w:val="2"/>
        <w:rPr>
          <w:rFonts w:ascii="Garamond" w:hAnsi="Garamond"/>
          <w:b/>
          <w:bCs/>
        </w:rPr>
      </w:pPr>
      <w:r w:rsidRPr="00E967B5">
        <w:rPr>
          <w:rFonts w:ascii="Garamond" w:hAnsi="Garamond"/>
          <w:b/>
          <w:bCs/>
        </w:rPr>
        <w:t>Neni 16</w:t>
      </w:r>
    </w:p>
    <w:p w14:paraId="1555F5A6" w14:textId="77777777" w:rsidR="00D17CF9" w:rsidRPr="00E967B5" w:rsidRDefault="00D17CF9" w:rsidP="00D17CF9">
      <w:pPr>
        <w:spacing w:before="100" w:beforeAutospacing="1" w:after="100" w:afterAutospacing="1"/>
        <w:jc w:val="center"/>
        <w:outlineLvl w:val="2"/>
        <w:rPr>
          <w:rFonts w:ascii="Garamond" w:hAnsi="Garamond"/>
          <w:b/>
          <w:bCs/>
        </w:rPr>
      </w:pPr>
      <w:r w:rsidRPr="00E967B5">
        <w:rPr>
          <w:rFonts w:ascii="Garamond" w:hAnsi="Garamond"/>
          <w:b/>
          <w:bCs/>
        </w:rPr>
        <w:t>Digjitalizimi dhe teknologjitë në praktikën farmaceutike</w:t>
      </w:r>
    </w:p>
    <w:p w14:paraId="1DBDA617" w14:textId="77777777" w:rsidR="00D17CF9" w:rsidRPr="00E967B5" w:rsidRDefault="00D17CF9" w:rsidP="00D17CF9">
      <w:pPr>
        <w:numPr>
          <w:ilvl w:val="0"/>
          <w:numId w:val="91"/>
        </w:numPr>
        <w:spacing w:before="100" w:beforeAutospacing="1" w:after="100" w:afterAutospacing="1"/>
        <w:jc w:val="both"/>
        <w:rPr>
          <w:rFonts w:ascii="Garamond" w:hAnsi="Garamond"/>
        </w:rPr>
      </w:pPr>
      <w:r w:rsidRPr="00E967B5">
        <w:rPr>
          <w:rFonts w:ascii="Garamond" w:hAnsi="Garamond"/>
        </w:rPr>
        <w:t>Komisioni përcjell zhvillimet në digjitalizimin e sistemit shëndetësor që ndikojnë në ushtrimin e profesionit farmaceutik.</w:t>
      </w:r>
    </w:p>
    <w:p w14:paraId="0F999075" w14:textId="77777777" w:rsidR="00D17CF9" w:rsidRPr="00E967B5" w:rsidRDefault="00D17CF9" w:rsidP="00D17CF9">
      <w:pPr>
        <w:numPr>
          <w:ilvl w:val="0"/>
          <w:numId w:val="91"/>
        </w:numPr>
        <w:spacing w:before="100" w:beforeAutospacing="1" w:after="100" w:afterAutospacing="1"/>
        <w:jc w:val="both"/>
        <w:rPr>
          <w:rFonts w:ascii="Garamond" w:hAnsi="Garamond"/>
        </w:rPr>
      </w:pPr>
      <w:r w:rsidRPr="00E967B5">
        <w:rPr>
          <w:rFonts w:ascii="Garamond" w:hAnsi="Garamond"/>
        </w:rPr>
        <w:t>Komisioni mund të shqyrtojë, nga aspekti profesional, çështje që lidhen me:</w:t>
      </w:r>
    </w:p>
    <w:p w14:paraId="114792A7" w14:textId="77777777" w:rsidR="00D17CF9" w:rsidRPr="00E967B5" w:rsidRDefault="00D17CF9" w:rsidP="00D17CF9">
      <w:pPr>
        <w:spacing w:before="100" w:beforeAutospacing="1" w:after="100" w:afterAutospacing="1"/>
        <w:rPr>
          <w:rFonts w:ascii="Garamond" w:hAnsi="Garamond"/>
        </w:rPr>
      </w:pPr>
      <w:r w:rsidRPr="00E967B5">
        <w:rPr>
          <w:rFonts w:ascii="Garamond" w:hAnsi="Garamond"/>
        </w:rPr>
        <w:t>a) recetën elektronike;</w:t>
      </w:r>
      <w:r w:rsidRPr="00E967B5">
        <w:rPr>
          <w:rFonts w:ascii="Garamond" w:hAnsi="Garamond"/>
        </w:rPr>
        <w:br/>
        <w:t>b) sistemet informative shëndetësore;</w:t>
      </w:r>
      <w:r w:rsidRPr="00E967B5">
        <w:rPr>
          <w:rFonts w:ascii="Garamond" w:hAnsi="Garamond"/>
        </w:rPr>
        <w:br/>
        <w:t>c) dokumentimin elektronik të shërbimeve farmaceutike;</w:t>
      </w:r>
      <w:r w:rsidRPr="00E967B5">
        <w:rPr>
          <w:rFonts w:ascii="Garamond" w:hAnsi="Garamond"/>
        </w:rPr>
        <w:br/>
        <w:t>d) shkëmbimin e të dhënave ndërmjet niveleve të kujdesit shëndetësor;</w:t>
      </w:r>
      <w:r w:rsidRPr="00E967B5">
        <w:rPr>
          <w:rFonts w:ascii="Garamond" w:hAnsi="Garamond"/>
        </w:rPr>
        <w:br/>
        <w:t>e) interoperabilitetin e sistemeve që ndikojnë në praktikën farmaceutike;</w:t>
      </w:r>
      <w:r w:rsidRPr="00E967B5">
        <w:rPr>
          <w:rFonts w:ascii="Garamond" w:hAnsi="Garamond"/>
        </w:rPr>
        <w:br/>
        <w:t>f) përdorimin e teknologjive të reja në ofrimin e shërbimeve farmaceutike.</w:t>
      </w:r>
    </w:p>
    <w:p w14:paraId="01D1C259" w14:textId="77777777" w:rsidR="00D17CF9" w:rsidRPr="00E967B5" w:rsidRDefault="00D17CF9" w:rsidP="00D17CF9">
      <w:pPr>
        <w:numPr>
          <w:ilvl w:val="0"/>
          <w:numId w:val="92"/>
        </w:numPr>
        <w:spacing w:before="100" w:beforeAutospacing="1" w:after="100" w:afterAutospacing="1"/>
        <w:jc w:val="both"/>
        <w:rPr>
          <w:rFonts w:ascii="Garamond" w:hAnsi="Garamond"/>
        </w:rPr>
      </w:pPr>
      <w:r w:rsidRPr="00E967B5">
        <w:rPr>
          <w:rFonts w:ascii="Garamond" w:hAnsi="Garamond"/>
        </w:rPr>
        <w:t>Komisioni mund t'i propozojë Këshillit Drejtues rekomandime profesionale lidhur me çështjet nga paragrafi 2 i këtij neni.</w:t>
      </w:r>
    </w:p>
    <w:p w14:paraId="67199437" w14:textId="77777777" w:rsidR="00D17CF9" w:rsidRPr="00E967B5" w:rsidRDefault="00D17CF9" w:rsidP="00D17CF9">
      <w:pPr>
        <w:numPr>
          <w:ilvl w:val="0"/>
          <w:numId w:val="92"/>
        </w:numPr>
        <w:spacing w:before="100" w:beforeAutospacing="1" w:after="100" w:afterAutospacing="1"/>
        <w:jc w:val="both"/>
        <w:rPr>
          <w:rFonts w:ascii="Garamond" w:hAnsi="Garamond"/>
        </w:rPr>
      </w:pPr>
      <w:r w:rsidRPr="00E967B5">
        <w:rPr>
          <w:rFonts w:ascii="Garamond" w:hAnsi="Garamond"/>
        </w:rPr>
        <w:t>Komisioni nuk ushtron kompetenca për administrimin, prokurimin, zhvillimin apo mbikëqyrjen teknike të sistemeve informative.</w:t>
      </w:r>
    </w:p>
    <w:p w14:paraId="5B57F18D" w14:textId="77777777" w:rsidR="00D17CF9" w:rsidRPr="00E967B5" w:rsidRDefault="00D17CF9" w:rsidP="00D17CF9">
      <w:pPr>
        <w:spacing w:before="100" w:beforeAutospacing="1" w:after="100" w:afterAutospacing="1"/>
        <w:jc w:val="center"/>
        <w:outlineLvl w:val="2"/>
        <w:rPr>
          <w:rFonts w:ascii="Garamond" w:hAnsi="Garamond"/>
          <w:b/>
          <w:bCs/>
        </w:rPr>
      </w:pPr>
      <w:r w:rsidRPr="00E967B5">
        <w:rPr>
          <w:rFonts w:ascii="Garamond" w:hAnsi="Garamond"/>
          <w:b/>
          <w:bCs/>
        </w:rPr>
        <w:lastRenderedPageBreak/>
        <w:t>Neni 17</w:t>
      </w:r>
    </w:p>
    <w:p w14:paraId="57DA8A75" w14:textId="77777777" w:rsidR="00D17CF9" w:rsidRPr="00E967B5" w:rsidRDefault="00D17CF9" w:rsidP="00D17CF9">
      <w:pPr>
        <w:spacing w:before="100" w:beforeAutospacing="1" w:after="100" w:afterAutospacing="1"/>
        <w:jc w:val="center"/>
        <w:outlineLvl w:val="2"/>
        <w:rPr>
          <w:rFonts w:ascii="Garamond" w:hAnsi="Garamond"/>
          <w:b/>
          <w:bCs/>
        </w:rPr>
      </w:pPr>
      <w:r w:rsidRPr="00E967B5">
        <w:rPr>
          <w:rFonts w:ascii="Garamond" w:hAnsi="Garamond"/>
          <w:b/>
          <w:bCs/>
        </w:rPr>
        <w:t>Qasja, disponueshmëria dhe mungesat e barnave</w:t>
      </w:r>
    </w:p>
    <w:p w14:paraId="75FE9B58" w14:textId="77777777" w:rsidR="00D17CF9" w:rsidRPr="00E967B5" w:rsidRDefault="00D17CF9" w:rsidP="00D17CF9">
      <w:pPr>
        <w:numPr>
          <w:ilvl w:val="0"/>
          <w:numId w:val="93"/>
        </w:numPr>
        <w:spacing w:before="100" w:beforeAutospacing="1" w:after="100" w:afterAutospacing="1"/>
        <w:jc w:val="both"/>
        <w:rPr>
          <w:rFonts w:ascii="Garamond" w:hAnsi="Garamond"/>
        </w:rPr>
      </w:pPr>
      <w:r w:rsidRPr="00E967B5">
        <w:rPr>
          <w:rFonts w:ascii="Garamond" w:hAnsi="Garamond"/>
        </w:rPr>
        <w:t>Komisioni mund të evidentojë problematika të përsëritura nga praktika profesionale që lidhen me qasjen, disponueshmërinë dhe mungesat e barnave dhe ndikimin e tyre në ofrimin e kujdesit farmaceutik.</w:t>
      </w:r>
    </w:p>
    <w:p w14:paraId="439A6DF0" w14:textId="77777777" w:rsidR="00D17CF9" w:rsidRPr="00E967B5" w:rsidRDefault="00D17CF9" w:rsidP="00D17CF9">
      <w:pPr>
        <w:numPr>
          <w:ilvl w:val="0"/>
          <w:numId w:val="93"/>
        </w:numPr>
        <w:spacing w:before="100" w:beforeAutospacing="1" w:after="100" w:afterAutospacing="1"/>
        <w:jc w:val="both"/>
        <w:rPr>
          <w:rFonts w:ascii="Garamond" w:hAnsi="Garamond"/>
        </w:rPr>
      </w:pPr>
      <w:r w:rsidRPr="00E967B5">
        <w:rPr>
          <w:rFonts w:ascii="Garamond" w:hAnsi="Garamond"/>
        </w:rPr>
        <w:t>Komisioni mund të analizojë ndikimin profesional të këtyre problematikave në praktikën farmaceutike dhe kujdesin ndaj pacientit.</w:t>
      </w:r>
    </w:p>
    <w:p w14:paraId="16786A7B" w14:textId="77777777" w:rsidR="00D17CF9" w:rsidRPr="00E967B5" w:rsidRDefault="00D17CF9" w:rsidP="00D17CF9">
      <w:pPr>
        <w:numPr>
          <w:ilvl w:val="0"/>
          <w:numId w:val="93"/>
        </w:numPr>
        <w:spacing w:before="100" w:beforeAutospacing="1" w:after="100" w:afterAutospacing="1"/>
        <w:jc w:val="both"/>
        <w:rPr>
          <w:rFonts w:ascii="Garamond" w:hAnsi="Garamond"/>
        </w:rPr>
      </w:pPr>
      <w:r w:rsidRPr="00E967B5">
        <w:rPr>
          <w:rFonts w:ascii="Garamond" w:hAnsi="Garamond"/>
        </w:rPr>
        <w:t>Për çështjet e identifikuara, Komisioni mund t'i propozojë Këshillit Drejtues ndërmarrjen e iniciativave institucionale pranë autoriteteve kompetente.</w:t>
      </w:r>
    </w:p>
    <w:p w14:paraId="24999F71" w14:textId="77777777" w:rsidR="00D17CF9" w:rsidRPr="00E967B5" w:rsidRDefault="00D17CF9" w:rsidP="00D17CF9">
      <w:pPr>
        <w:numPr>
          <w:ilvl w:val="0"/>
          <w:numId w:val="93"/>
        </w:numPr>
        <w:spacing w:before="100" w:beforeAutospacing="1" w:after="100" w:afterAutospacing="1"/>
        <w:jc w:val="both"/>
        <w:rPr>
          <w:rFonts w:ascii="Garamond" w:hAnsi="Garamond"/>
        </w:rPr>
      </w:pPr>
      <w:r w:rsidRPr="00E967B5">
        <w:rPr>
          <w:rFonts w:ascii="Garamond" w:hAnsi="Garamond"/>
        </w:rPr>
        <w:t>Komisioni nuk ushtron kompetenca lidhur me prokurimin, furnizimin, përcaktimin e çmimeve, autorizimin për marketing apo funksionet e autoriteteve kompetente për produkte medicinale.</w:t>
      </w:r>
    </w:p>
    <w:p w14:paraId="348672B7" w14:textId="77777777" w:rsidR="00D17CF9" w:rsidRPr="00E967B5" w:rsidRDefault="00D17CF9" w:rsidP="00D17CF9">
      <w:pPr>
        <w:spacing w:before="100" w:beforeAutospacing="1" w:after="100" w:afterAutospacing="1"/>
        <w:jc w:val="center"/>
        <w:outlineLvl w:val="2"/>
        <w:rPr>
          <w:rFonts w:ascii="Garamond" w:hAnsi="Garamond"/>
          <w:b/>
          <w:bCs/>
        </w:rPr>
      </w:pPr>
      <w:r w:rsidRPr="00E967B5">
        <w:rPr>
          <w:rFonts w:ascii="Garamond" w:hAnsi="Garamond"/>
          <w:b/>
          <w:bCs/>
        </w:rPr>
        <w:t>Neni 18</w:t>
      </w:r>
    </w:p>
    <w:p w14:paraId="24EBA6F5" w14:textId="77777777" w:rsidR="00D17CF9" w:rsidRPr="00E967B5" w:rsidRDefault="00D17CF9" w:rsidP="00D17CF9">
      <w:pPr>
        <w:spacing w:before="100" w:beforeAutospacing="1" w:after="100" w:afterAutospacing="1"/>
        <w:jc w:val="center"/>
        <w:outlineLvl w:val="2"/>
        <w:rPr>
          <w:rFonts w:ascii="Garamond" w:hAnsi="Garamond"/>
          <w:b/>
          <w:bCs/>
        </w:rPr>
      </w:pPr>
      <w:r w:rsidRPr="00E967B5">
        <w:rPr>
          <w:rFonts w:ascii="Garamond" w:hAnsi="Garamond"/>
          <w:b/>
          <w:bCs/>
        </w:rPr>
        <w:t>Identifikimi i nevojave dhe problematikave profesionale</w:t>
      </w:r>
    </w:p>
    <w:p w14:paraId="7F70BBA0" w14:textId="77777777" w:rsidR="00D17CF9" w:rsidRPr="00E967B5" w:rsidRDefault="00D17CF9" w:rsidP="00D17CF9">
      <w:pPr>
        <w:numPr>
          <w:ilvl w:val="0"/>
          <w:numId w:val="94"/>
        </w:numPr>
        <w:spacing w:before="100" w:beforeAutospacing="1" w:after="100" w:afterAutospacing="1"/>
        <w:jc w:val="both"/>
        <w:rPr>
          <w:rFonts w:ascii="Garamond" w:hAnsi="Garamond"/>
        </w:rPr>
      </w:pPr>
      <w:r w:rsidRPr="00E967B5">
        <w:rPr>
          <w:rFonts w:ascii="Garamond" w:hAnsi="Garamond"/>
        </w:rPr>
        <w:t>Komisioni identifikon nevojat, sfidat dhe problematikat profesionale të farmacistëve që ushtrojnë profesionin në institucionet shëndetësore publike dhe private.</w:t>
      </w:r>
    </w:p>
    <w:p w14:paraId="22DAD2ED" w14:textId="77777777" w:rsidR="00D17CF9" w:rsidRPr="00E967B5" w:rsidRDefault="00D17CF9" w:rsidP="00D17CF9">
      <w:pPr>
        <w:numPr>
          <w:ilvl w:val="0"/>
          <w:numId w:val="94"/>
        </w:numPr>
        <w:spacing w:before="100" w:beforeAutospacing="1" w:after="100" w:afterAutospacing="1"/>
        <w:jc w:val="both"/>
        <w:rPr>
          <w:rFonts w:ascii="Garamond" w:hAnsi="Garamond"/>
        </w:rPr>
      </w:pPr>
      <w:r w:rsidRPr="00E967B5">
        <w:rPr>
          <w:rFonts w:ascii="Garamond" w:hAnsi="Garamond"/>
        </w:rPr>
        <w:t>Komisioni mund t'i propozojë Këshillit Drejtues:</w:t>
      </w:r>
    </w:p>
    <w:p w14:paraId="3FDA93DB" w14:textId="77777777" w:rsidR="00D17CF9" w:rsidRPr="00E967B5" w:rsidRDefault="00D17CF9" w:rsidP="00D17CF9">
      <w:pPr>
        <w:spacing w:before="100" w:beforeAutospacing="1" w:after="100" w:afterAutospacing="1"/>
        <w:rPr>
          <w:rFonts w:ascii="Garamond" w:hAnsi="Garamond"/>
        </w:rPr>
      </w:pPr>
      <w:r w:rsidRPr="00E967B5">
        <w:rPr>
          <w:rFonts w:ascii="Garamond" w:hAnsi="Garamond"/>
        </w:rPr>
        <w:t>a) masa për adresimin e problematikave profesionale;</w:t>
      </w:r>
      <w:r w:rsidRPr="00E967B5">
        <w:rPr>
          <w:rFonts w:ascii="Garamond" w:hAnsi="Garamond"/>
        </w:rPr>
        <w:br/>
        <w:t>b) iniciativa për avancimin e praktikës farmaceutike;</w:t>
      </w:r>
      <w:r w:rsidRPr="00E967B5">
        <w:rPr>
          <w:rFonts w:ascii="Garamond" w:hAnsi="Garamond"/>
        </w:rPr>
        <w:br/>
        <w:t>c) çështje që kërkojnë trajtim institucional nga OFK-ja;</w:t>
      </w:r>
      <w:r w:rsidRPr="00E967B5">
        <w:rPr>
          <w:rFonts w:ascii="Garamond" w:hAnsi="Garamond"/>
        </w:rPr>
        <w:br/>
        <w:t>d) çështje që kërkojnë përfaqësim të OFK-së pranë institucioneve kompetente;</w:t>
      </w:r>
      <w:r w:rsidRPr="00E967B5">
        <w:rPr>
          <w:rFonts w:ascii="Garamond" w:hAnsi="Garamond"/>
        </w:rPr>
        <w:br/>
        <w:t>e) masa për përmirësimin e pozitës dhe rolit profesional të farmacistit.</w:t>
      </w:r>
    </w:p>
    <w:p w14:paraId="3F671685" w14:textId="77777777" w:rsidR="00D17CF9" w:rsidRPr="00E967B5" w:rsidRDefault="00D17CF9" w:rsidP="00D17CF9">
      <w:pPr>
        <w:spacing w:before="100" w:beforeAutospacing="1" w:after="100" w:afterAutospacing="1"/>
        <w:jc w:val="center"/>
        <w:outlineLvl w:val="2"/>
        <w:rPr>
          <w:rFonts w:ascii="Garamond" w:hAnsi="Garamond"/>
          <w:b/>
          <w:bCs/>
        </w:rPr>
      </w:pPr>
      <w:r w:rsidRPr="00E967B5">
        <w:rPr>
          <w:rFonts w:ascii="Garamond" w:hAnsi="Garamond"/>
          <w:b/>
          <w:bCs/>
        </w:rPr>
        <w:t>Neni 19</w:t>
      </w:r>
    </w:p>
    <w:p w14:paraId="70D7BD9C" w14:textId="77777777" w:rsidR="00D17CF9" w:rsidRPr="00E967B5" w:rsidRDefault="00D17CF9" w:rsidP="00D17CF9">
      <w:pPr>
        <w:spacing w:before="100" w:beforeAutospacing="1" w:after="100" w:afterAutospacing="1"/>
        <w:jc w:val="center"/>
        <w:outlineLvl w:val="2"/>
        <w:rPr>
          <w:rFonts w:ascii="Garamond" w:hAnsi="Garamond"/>
          <w:b/>
          <w:bCs/>
        </w:rPr>
      </w:pPr>
      <w:r w:rsidRPr="00E967B5">
        <w:rPr>
          <w:rFonts w:ascii="Garamond" w:hAnsi="Garamond"/>
          <w:b/>
          <w:bCs/>
        </w:rPr>
        <w:t>Konsultimi me anëtarësinë</w:t>
      </w:r>
    </w:p>
    <w:p w14:paraId="1F920CF3" w14:textId="77777777" w:rsidR="00D17CF9" w:rsidRPr="00E967B5" w:rsidRDefault="00D17CF9" w:rsidP="00D17CF9">
      <w:pPr>
        <w:numPr>
          <w:ilvl w:val="0"/>
          <w:numId w:val="95"/>
        </w:numPr>
        <w:spacing w:before="100" w:beforeAutospacing="1" w:after="100" w:afterAutospacing="1"/>
        <w:jc w:val="both"/>
        <w:rPr>
          <w:rFonts w:ascii="Garamond" w:hAnsi="Garamond"/>
        </w:rPr>
      </w:pPr>
      <w:r w:rsidRPr="00E967B5">
        <w:rPr>
          <w:rFonts w:ascii="Garamond" w:hAnsi="Garamond"/>
        </w:rPr>
        <w:t>Për çështje me rëndësi për praktikën farmaceutike, Komisioni mund t'i propozojë Këshillit Drejtues zhvillimin e konsultimeve profesionale me anëtarët e OFK-së.</w:t>
      </w:r>
    </w:p>
    <w:p w14:paraId="410782BF" w14:textId="77777777" w:rsidR="00D17CF9" w:rsidRPr="00E967B5" w:rsidRDefault="00D17CF9" w:rsidP="00D17CF9">
      <w:pPr>
        <w:numPr>
          <w:ilvl w:val="0"/>
          <w:numId w:val="95"/>
        </w:numPr>
        <w:spacing w:before="100" w:beforeAutospacing="1" w:after="100" w:afterAutospacing="1"/>
        <w:jc w:val="both"/>
        <w:rPr>
          <w:rFonts w:ascii="Garamond" w:hAnsi="Garamond"/>
        </w:rPr>
      </w:pPr>
      <w:r w:rsidRPr="00E967B5">
        <w:rPr>
          <w:rFonts w:ascii="Garamond" w:hAnsi="Garamond"/>
        </w:rPr>
        <w:t>Me miratimin e Këshillit Drejtues, konsultimi mund të realizohet përmes:</w:t>
      </w:r>
    </w:p>
    <w:p w14:paraId="582FA344" w14:textId="77777777" w:rsidR="00D17CF9" w:rsidRPr="00E967B5" w:rsidRDefault="00D17CF9" w:rsidP="00D17CF9">
      <w:pPr>
        <w:spacing w:before="100" w:beforeAutospacing="1" w:after="100" w:afterAutospacing="1"/>
        <w:rPr>
          <w:rFonts w:ascii="Garamond" w:hAnsi="Garamond"/>
        </w:rPr>
      </w:pPr>
      <w:r w:rsidRPr="00E967B5">
        <w:rPr>
          <w:rFonts w:ascii="Garamond" w:hAnsi="Garamond"/>
        </w:rPr>
        <w:t>a) takimeve konsultative;</w:t>
      </w:r>
      <w:r w:rsidRPr="00E967B5">
        <w:rPr>
          <w:rFonts w:ascii="Garamond" w:hAnsi="Garamond"/>
        </w:rPr>
        <w:br/>
        <w:t>b) pyetësorëve dhe anketave;</w:t>
      </w:r>
      <w:r w:rsidRPr="00E967B5">
        <w:rPr>
          <w:rFonts w:ascii="Garamond" w:hAnsi="Garamond"/>
        </w:rPr>
        <w:br/>
        <w:t>c) konsultimeve elektronike;</w:t>
      </w:r>
      <w:r w:rsidRPr="00E967B5">
        <w:rPr>
          <w:rFonts w:ascii="Garamond" w:hAnsi="Garamond"/>
        </w:rPr>
        <w:br/>
        <w:t>d) grupeve profesionale të diskutimit;</w:t>
      </w:r>
      <w:r w:rsidRPr="00E967B5">
        <w:rPr>
          <w:rFonts w:ascii="Garamond" w:hAnsi="Garamond"/>
        </w:rPr>
        <w:br/>
        <w:t>e) formave të tjera të përshtatshme.</w:t>
      </w:r>
    </w:p>
    <w:p w14:paraId="3697454A" w14:textId="77777777" w:rsidR="00D17CF9" w:rsidRDefault="00D17CF9" w:rsidP="00D17CF9">
      <w:pPr>
        <w:numPr>
          <w:ilvl w:val="0"/>
          <w:numId w:val="96"/>
        </w:numPr>
        <w:spacing w:before="100" w:beforeAutospacing="1" w:after="100" w:afterAutospacing="1"/>
        <w:jc w:val="both"/>
        <w:rPr>
          <w:rFonts w:ascii="Garamond" w:hAnsi="Garamond"/>
        </w:rPr>
      </w:pPr>
      <w:r w:rsidRPr="00E967B5">
        <w:rPr>
          <w:rFonts w:ascii="Garamond" w:hAnsi="Garamond"/>
        </w:rPr>
        <w:t>Rezultatet e konsultimit mund të përdoren si bazë për hartimin e rekomandimeve dhe propozimeve të Komisionit.</w:t>
      </w:r>
    </w:p>
    <w:p w14:paraId="6449FCB3" w14:textId="77777777" w:rsidR="00D17CF9" w:rsidRPr="00E967B5" w:rsidRDefault="00D17CF9" w:rsidP="00D17CF9">
      <w:pPr>
        <w:spacing w:before="100" w:beforeAutospacing="1" w:after="100" w:afterAutospacing="1"/>
        <w:ind w:left="720"/>
        <w:jc w:val="both"/>
        <w:rPr>
          <w:rFonts w:ascii="Garamond" w:hAnsi="Garamond"/>
        </w:rPr>
      </w:pPr>
    </w:p>
    <w:p w14:paraId="0570508C" w14:textId="77777777" w:rsidR="00D17CF9" w:rsidRPr="00E967B5" w:rsidRDefault="00D17CF9" w:rsidP="00D17CF9">
      <w:pPr>
        <w:spacing w:before="100" w:beforeAutospacing="1" w:after="100" w:afterAutospacing="1"/>
        <w:jc w:val="center"/>
        <w:outlineLvl w:val="2"/>
        <w:rPr>
          <w:rFonts w:ascii="Garamond" w:hAnsi="Garamond"/>
          <w:b/>
          <w:bCs/>
        </w:rPr>
      </w:pPr>
      <w:r w:rsidRPr="00E967B5">
        <w:rPr>
          <w:rFonts w:ascii="Garamond" w:hAnsi="Garamond"/>
          <w:b/>
          <w:bCs/>
        </w:rPr>
        <w:lastRenderedPageBreak/>
        <w:t>Neni 20</w:t>
      </w:r>
    </w:p>
    <w:p w14:paraId="40CEC574" w14:textId="77777777" w:rsidR="00D17CF9" w:rsidRPr="00E967B5" w:rsidRDefault="00D17CF9" w:rsidP="00D17CF9">
      <w:pPr>
        <w:spacing w:before="100" w:beforeAutospacing="1" w:after="100" w:afterAutospacing="1"/>
        <w:jc w:val="center"/>
        <w:outlineLvl w:val="2"/>
        <w:rPr>
          <w:rFonts w:ascii="Garamond" w:hAnsi="Garamond"/>
          <w:b/>
          <w:bCs/>
        </w:rPr>
      </w:pPr>
      <w:r w:rsidRPr="00E967B5">
        <w:rPr>
          <w:rFonts w:ascii="Garamond" w:hAnsi="Garamond"/>
          <w:b/>
          <w:bCs/>
        </w:rPr>
        <w:t>Forumi i Praktikës Farmaceutike</w:t>
      </w:r>
    </w:p>
    <w:p w14:paraId="5779CEA1" w14:textId="77777777" w:rsidR="00D17CF9" w:rsidRPr="00E967B5" w:rsidRDefault="00D17CF9" w:rsidP="00D17CF9">
      <w:pPr>
        <w:numPr>
          <w:ilvl w:val="0"/>
          <w:numId w:val="97"/>
        </w:numPr>
        <w:spacing w:before="100" w:beforeAutospacing="1" w:after="100" w:afterAutospacing="1"/>
        <w:jc w:val="both"/>
        <w:rPr>
          <w:rFonts w:ascii="Garamond" w:hAnsi="Garamond"/>
        </w:rPr>
      </w:pPr>
      <w:r w:rsidRPr="00E967B5">
        <w:rPr>
          <w:rFonts w:ascii="Garamond" w:hAnsi="Garamond"/>
        </w:rPr>
        <w:t>Komisioni mund t'i propozojë Këshillit Drejtues organizimin e Forumit të Praktikës Farmaceutike, si platformë konsultative për diskutimin e çështjeve që lidhen me praktikën dhe shërbimet farmaceutike.</w:t>
      </w:r>
    </w:p>
    <w:p w14:paraId="76F8C802" w14:textId="77777777" w:rsidR="00D17CF9" w:rsidRPr="00E967B5" w:rsidRDefault="00D17CF9" w:rsidP="00D17CF9">
      <w:pPr>
        <w:numPr>
          <w:ilvl w:val="0"/>
          <w:numId w:val="97"/>
        </w:numPr>
        <w:spacing w:before="100" w:beforeAutospacing="1" w:after="100" w:afterAutospacing="1"/>
        <w:jc w:val="both"/>
        <w:rPr>
          <w:rFonts w:ascii="Garamond" w:hAnsi="Garamond"/>
        </w:rPr>
      </w:pPr>
      <w:r w:rsidRPr="00E967B5">
        <w:rPr>
          <w:rFonts w:ascii="Garamond" w:hAnsi="Garamond"/>
        </w:rPr>
        <w:t>Në Forum mund të përfshihen farmacistë nga sektori publik dhe privat dhe nga nivelet e ndryshme të kujdesit shëndetësor, si dhe, sipas natyrës së çështjes, përfaqësues apo ekspertë të fushave të ndërlidhura.</w:t>
      </w:r>
    </w:p>
    <w:p w14:paraId="411DE68B" w14:textId="77777777" w:rsidR="00D17CF9" w:rsidRPr="00E967B5" w:rsidRDefault="00D17CF9" w:rsidP="00D17CF9">
      <w:pPr>
        <w:numPr>
          <w:ilvl w:val="0"/>
          <w:numId w:val="97"/>
        </w:numPr>
        <w:spacing w:before="100" w:beforeAutospacing="1" w:after="100" w:afterAutospacing="1"/>
        <w:jc w:val="both"/>
        <w:rPr>
          <w:rFonts w:ascii="Garamond" w:hAnsi="Garamond"/>
        </w:rPr>
      </w:pPr>
      <w:r w:rsidRPr="00E967B5">
        <w:rPr>
          <w:rFonts w:ascii="Garamond" w:hAnsi="Garamond"/>
        </w:rPr>
        <w:t>Forumi synon:</w:t>
      </w:r>
    </w:p>
    <w:p w14:paraId="3322390A" w14:textId="77777777" w:rsidR="00D17CF9" w:rsidRPr="00E967B5" w:rsidRDefault="00D17CF9" w:rsidP="00D17CF9">
      <w:pPr>
        <w:spacing w:before="100" w:beforeAutospacing="1" w:after="100" w:afterAutospacing="1"/>
        <w:rPr>
          <w:rFonts w:ascii="Garamond" w:hAnsi="Garamond"/>
        </w:rPr>
      </w:pPr>
      <w:r w:rsidRPr="00E967B5">
        <w:rPr>
          <w:rFonts w:ascii="Garamond" w:hAnsi="Garamond"/>
        </w:rPr>
        <w:t>a) identifikimin e sfidave të praktikës farmaceutike;</w:t>
      </w:r>
      <w:r w:rsidRPr="00E967B5">
        <w:rPr>
          <w:rFonts w:ascii="Garamond" w:hAnsi="Garamond"/>
        </w:rPr>
        <w:br/>
        <w:t>b) shkëmbimin e përvojave profesionale;</w:t>
      </w:r>
      <w:r w:rsidRPr="00E967B5">
        <w:rPr>
          <w:rFonts w:ascii="Garamond" w:hAnsi="Garamond"/>
        </w:rPr>
        <w:br/>
        <w:t>c) identifikimin e nevojave për zhvillimin e shërbimeve;</w:t>
      </w:r>
      <w:r w:rsidRPr="00E967B5">
        <w:rPr>
          <w:rFonts w:ascii="Garamond" w:hAnsi="Garamond"/>
        </w:rPr>
        <w:br/>
        <w:t>d) formulimin e propozimeve për avancimin e praktikës farmaceutike.</w:t>
      </w:r>
    </w:p>
    <w:p w14:paraId="42F3069B" w14:textId="77777777" w:rsidR="00D17CF9" w:rsidRPr="00E967B5" w:rsidRDefault="00D17CF9" w:rsidP="00D17CF9">
      <w:pPr>
        <w:numPr>
          <w:ilvl w:val="0"/>
          <w:numId w:val="98"/>
        </w:numPr>
        <w:spacing w:before="100" w:beforeAutospacing="1" w:after="100" w:afterAutospacing="1"/>
        <w:jc w:val="both"/>
        <w:rPr>
          <w:rFonts w:ascii="Garamond" w:hAnsi="Garamond"/>
        </w:rPr>
      </w:pPr>
      <w:r w:rsidRPr="00E967B5">
        <w:rPr>
          <w:rFonts w:ascii="Garamond" w:hAnsi="Garamond"/>
        </w:rPr>
        <w:t>Forumi ka karakter konsultativ dhe nuk është organ i OFK-së.</w:t>
      </w:r>
    </w:p>
    <w:p w14:paraId="00513736" w14:textId="77777777" w:rsidR="00D17CF9" w:rsidRPr="00E967B5" w:rsidRDefault="00D17CF9" w:rsidP="00D17CF9">
      <w:pPr>
        <w:numPr>
          <w:ilvl w:val="0"/>
          <w:numId w:val="98"/>
        </w:numPr>
        <w:spacing w:before="100" w:beforeAutospacing="1" w:after="100" w:afterAutospacing="1"/>
        <w:jc w:val="both"/>
        <w:rPr>
          <w:rFonts w:ascii="Garamond" w:hAnsi="Garamond"/>
        </w:rPr>
      </w:pPr>
      <w:r w:rsidRPr="00E967B5">
        <w:rPr>
          <w:rFonts w:ascii="Garamond" w:hAnsi="Garamond"/>
        </w:rPr>
        <w:t>Forumi nuk ka karakter të aktivitetit shkencor apo të edukimit të vazhdueshëm profesional, përveç nëse organizohet veçmas si i tillë në përputhje me aktet normative përkatëse të OFK-së.</w:t>
      </w:r>
    </w:p>
    <w:p w14:paraId="46BFD05C" w14:textId="77777777" w:rsidR="00D17CF9" w:rsidRPr="00E967B5" w:rsidRDefault="00D17CF9" w:rsidP="00D17CF9">
      <w:pPr>
        <w:spacing w:before="100" w:beforeAutospacing="1" w:after="100" w:afterAutospacing="1"/>
        <w:jc w:val="center"/>
        <w:outlineLvl w:val="2"/>
        <w:rPr>
          <w:rFonts w:ascii="Garamond" w:hAnsi="Garamond"/>
          <w:b/>
          <w:bCs/>
        </w:rPr>
      </w:pPr>
      <w:r w:rsidRPr="00E967B5">
        <w:rPr>
          <w:rFonts w:ascii="Garamond" w:hAnsi="Garamond"/>
          <w:b/>
          <w:bCs/>
        </w:rPr>
        <w:t>Neni 21</w:t>
      </w:r>
    </w:p>
    <w:p w14:paraId="47A926AD" w14:textId="77777777" w:rsidR="00D17CF9" w:rsidRPr="00E967B5" w:rsidRDefault="00D17CF9" w:rsidP="00D17CF9">
      <w:pPr>
        <w:spacing w:before="100" w:beforeAutospacing="1" w:after="100" w:afterAutospacing="1"/>
        <w:jc w:val="center"/>
        <w:outlineLvl w:val="2"/>
        <w:rPr>
          <w:rFonts w:ascii="Garamond" w:hAnsi="Garamond"/>
          <w:b/>
          <w:bCs/>
        </w:rPr>
      </w:pPr>
      <w:r w:rsidRPr="00E967B5">
        <w:rPr>
          <w:rFonts w:ascii="Garamond" w:hAnsi="Garamond"/>
          <w:b/>
          <w:bCs/>
        </w:rPr>
        <w:t>Edukimi i vazhdueshëm profesional</w:t>
      </w:r>
    </w:p>
    <w:p w14:paraId="3F3D8720" w14:textId="77777777" w:rsidR="00D17CF9" w:rsidRPr="00E967B5" w:rsidRDefault="00D17CF9" w:rsidP="00D17CF9">
      <w:pPr>
        <w:numPr>
          <w:ilvl w:val="0"/>
          <w:numId w:val="99"/>
        </w:numPr>
        <w:spacing w:before="100" w:beforeAutospacing="1" w:after="100" w:afterAutospacing="1"/>
        <w:jc w:val="both"/>
        <w:rPr>
          <w:rFonts w:ascii="Garamond" w:hAnsi="Garamond"/>
        </w:rPr>
      </w:pPr>
      <w:r w:rsidRPr="00E967B5">
        <w:rPr>
          <w:rFonts w:ascii="Garamond" w:hAnsi="Garamond"/>
        </w:rPr>
        <w:t>Komisioni, bazuar në problematikat dhe nevojat e identifikuara në praktikën farmaceutike, mund t'i propozojë Akademisë së OFK-së tema dhe fusha profesionale për të cilat vlerëson se ekziston nevoja për organizimin e aktiviteteve të edukimit të vazhdueshëm profesional.</w:t>
      </w:r>
    </w:p>
    <w:p w14:paraId="3675AD05" w14:textId="77777777" w:rsidR="00D17CF9" w:rsidRPr="00E967B5" w:rsidRDefault="00D17CF9" w:rsidP="00D17CF9">
      <w:pPr>
        <w:numPr>
          <w:ilvl w:val="0"/>
          <w:numId w:val="99"/>
        </w:numPr>
        <w:spacing w:before="100" w:beforeAutospacing="1" w:after="100" w:afterAutospacing="1"/>
        <w:jc w:val="both"/>
        <w:rPr>
          <w:rFonts w:ascii="Garamond" w:hAnsi="Garamond"/>
        </w:rPr>
      </w:pPr>
      <w:r w:rsidRPr="00E967B5">
        <w:rPr>
          <w:rFonts w:ascii="Garamond" w:hAnsi="Garamond"/>
        </w:rPr>
        <w:t>Akademia e OFK-së, në kuadër të kompetencave të saj si këshill shkencor, shqyrton propozimet sipas paragrafit 1 dhe vepron në përputhje me rregullativën që përcakton fushëveprimin e saj.</w:t>
      </w:r>
    </w:p>
    <w:p w14:paraId="5B7B5CDA" w14:textId="77777777" w:rsidR="00D17CF9" w:rsidRPr="00E967B5" w:rsidRDefault="00D17CF9" w:rsidP="00D17CF9">
      <w:pPr>
        <w:numPr>
          <w:ilvl w:val="0"/>
          <w:numId w:val="99"/>
        </w:numPr>
        <w:spacing w:before="100" w:beforeAutospacing="1" w:after="100" w:afterAutospacing="1"/>
        <w:jc w:val="both"/>
        <w:rPr>
          <w:rFonts w:ascii="Garamond" w:hAnsi="Garamond"/>
        </w:rPr>
      </w:pPr>
      <w:r w:rsidRPr="00E967B5">
        <w:rPr>
          <w:rFonts w:ascii="Garamond" w:hAnsi="Garamond"/>
        </w:rPr>
        <w:t>Komisioni nuk ushtron funksionin e këshillit shkencor të aktiviteteve të EVP-së, nuk vlerëson përmbajtjen shkencore dhe nuk përzgjedh ligjëruesit për aktivitetet e EVP-së.</w:t>
      </w:r>
    </w:p>
    <w:p w14:paraId="26A5EE57" w14:textId="77777777" w:rsidR="00D17CF9" w:rsidRPr="00E967B5" w:rsidRDefault="00D17CF9" w:rsidP="00D17CF9">
      <w:pPr>
        <w:numPr>
          <w:ilvl w:val="0"/>
          <w:numId w:val="99"/>
        </w:numPr>
        <w:spacing w:before="100" w:beforeAutospacing="1" w:after="100" w:afterAutospacing="1"/>
        <w:jc w:val="both"/>
        <w:rPr>
          <w:rFonts w:ascii="Garamond" w:hAnsi="Garamond"/>
        </w:rPr>
      </w:pPr>
      <w:r w:rsidRPr="00E967B5">
        <w:rPr>
          <w:rFonts w:ascii="Garamond" w:hAnsi="Garamond"/>
        </w:rPr>
        <w:t>Komisioni nuk ushtron kompetenca lidhur me akreditimin, vlerësimin, monitorimin apo përcaktimin e pikëve kredituese të aktiviteteve të EVP-së.</w:t>
      </w:r>
    </w:p>
    <w:p w14:paraId="46B53C99" w14:textId="77777777" w:rsidR="00D17CF9" w:rsidRPr="00E967B5" w:rsidRDefault="00D17CF9" w:rsidP="00D17CF9">
      <w:pPr>
        <w:numPr>
          <w:ilvl w:val="0"/>
          <w:numId w:val="99"/>
        </w:numPr>
        <w:spacing w:before="100" w:beforeAutospacing="1" w:after="100" w:afterAutospacing="1"/>
        <w:jc w:val="both"/>
        <w:rPr>
          <w:rFonts w:ascii="Garamond" w:hAnsi="Garamond"/>
        </w:rPr>
      </w:pPr>
      <w:r w:rsidRPr="00E967B5">
        <w:rPr>
          <w:rFonts w:ascii="Garamond" w:hAnsi="Garamond"/>
        </w:rPr>
        <w:t>Kompetencat sipas këtij neni nuk cenojnë kompetencat e Akademisë së OFK-së dhe të Komisionit për Edukim të Vazhdueshëm Profesional.</w:t>
      </w:r>
    </w:p>
    <w:p w14:paraId="31E28DE1" w14:textId="77777777" w:rsidR="00D17CF9" w:rsidRPr="00E967B5" w:rsidRDefault="00D17CF9" w:rsidP="00D17CF9">
      <w:pPr>
        <w:spacing w:before="100" w:beforeAutospacing="1" w:after="100" w:afterAutospacing="1"/>
        <w:jc w:val="center"/>
        <w:outlineLvl w:val="2"/>
        <w:rPr>
          <w:rFonts w:ascii="Garamond" w:hAnsi="Garamond"/>
          <w:b/>
          <w:bCs/>
        </w:rPr>
      </w:pPr>
      <w:r w:rsidRPr="00E967B5">
        <w:rPr>
          <w:rFonts w:ascii="Garamond" w:hAnsi="Garamond"/>
          <w:b/>
          <w:bCs/>
        </w:rPr>
        <w:t>Neni 22</w:t>
      </w:r>
    </w:p>
    <w:p w14:paraId="5B69B17A" w14:textId="77777777" w:rsidR="00D17CF9" w:rsidRPr="00E967B5" w:rsidRDefault="00D17CF9" w:rsidP="00D17CF9">
      <w:pPr>
        <w:spacing w:before="100" w:beforeAutospacing="1" w:after="100" w:afterAutospacing="1"/>
        <w:jc w:val="center"/>
        <w:outlineLvl w:val="2"/>
        <w:rPr>
          <w:rFonts w:ascii="Garamond" w:hAnsi="Garamond"/>
          <w:b/>
          <w:bCs/>
        </w:rPr>
      </w:pPr>
      <w:r w:rsidRPr="00E967B5">
        <w:rPr>
          <w:rFonts w:ascii="Garamond" w:hAnsi="Garamond"/>
          <w:b/>
          <w:bCs/>
        </w:rPr>
        <w:t>Analizat e praktikës profesionale</w:t>
      </w:r>
    </w:p>
    <w:p w14:paraId="00CA6CC4" w14:textId="77777777" w:rsidR="00D17CF9" w:rsidRPr="00E967B5" w:rsidRDefault="00D17CF9" w:rsidP="00D17CF9">
      <w:pPr>
        <w:numPr>
          <w:ilvl w:val="0"/>
          <w:numId w:val="100"/>
        </w:numPr>
        <w:spacing w:before="100" w:beforeAutospacing="1" w:after="100" w:afterAutospacing="1"/>
        <w:jc w:val="both"/>
        <w:rPr>
          <w:rFonts w:ascii="Garamond" w:hAnsi="Garamond"/>
        </w:rPr>
      </w:pPr>
      <w:r w:rsidRPr="00E967B5">
        <w:rPr>
          <w:rFonts w:ascii="Garamond" w:hAnsi="Garamond"/>
        </w:rPr>
        <w:t>Komisioni mund t'i propozojë Këshillit Drejtues realizimin e analizave profesionale lidhur me:</w:t>
      </w:r>
    </w:p>
    <w:p w14:paraId="70BB4DB4" w14:textId="77777777" w:rsidR="00D17CF9" w:rsidRPr="00E967B5" w:rsidRDefault="00D17CF9" w:rsidP="00D17CF9">
      <w:pPr>
        <w:spacing w:before="100" w:beforeAutospacing="1" w:after="100" w:afterAutospacing="1"/>
        <w:rPr>
          <w:rFonts w:ascii="Garamond" w:hAnsi="Garamond"/>
        </w:rPr>
      </w:pPr>
      <w:r w:rsidRPr="00E967B5">
        <w:rPr>
          <w:rFonts w:ascii="Garamond" w:hAnsi="Garamond"/>
        </w:rPr>
        <w:t>a) gjendjen dhe zhvillimin e praktikës farmaceutike;</w:t>
      </w:r>
      <w:r w:rsidRPr="00E967B5">
        <w:rPr>
          <w:rFonts w:ascii="Garamond" w:hAnsi="Garamond"/>
        </w:rPr>
        <w:br/>
        <w:t>b) shërbimet farmaceutike në sektorin publik dhe privat;</w:t>
      </w:r>
      <w:r w:rsidRPr="00E967B5">
        <w:rPr>
          <w:rFonts w:ascii="Garamond" w:hAnsi="Garamond"/>
        </w:rPr>
        <w:br/>
      </w:r>
      <w:r w:rsidRPr="00E967B5">
        <w:rPr>
          <w:rFonts w:ascii="Garamond" w:hAnsi="Garamond"/>
        </w:rPr>
        <w:lastRenderedPageBreak/>
        <w:t>c) nevojat profesionale të farmacistëve;</w:t>
      </w:r>
      <w:r w:rsidRPr="00E967B5">
        <w:rPr>
          <w:rFonts w:ascii="Garamond" w:hAnsi="Garamond"/>
        </w:rPr>
        <w:br/>
        <w:t>d) organizimin dhe cilësinë e shërbimeve farmaceutike;</w:t>
      </w:r>
      <w:r w:rsidRPr="00E967B5">
        <w:rPr>
          <w:rFonts w:ascii="Garamond" w:hAnsi="Garamond"/>
        </w:rPr>
        <w:br/>
        <w:t>e) zbatimin e standardeve të praktikës profesionale;</w:t>
      </w:r>
      <w:r w:rsidRPr="00E967B5">
        <w:rPr>
          <w:rFonts w:ascii="Garamond" w:hAnsi="Garamond"/>
        </w:rPr>
        <w:br/>
        <w:t>f) zhvillimet dhe sfidat që ndikojnë në ushtrimin e profesionit.</w:t>
      </w:r>
    </w:p>
    <w:p w14:paraId="5CA0DC90" w14:textId="77777777" w:rsidR="00D17CF9" w:rsidRPr="00E967B5" w:rsidRDefault="00D17CF9" w:rsidP="00D17CF9">
      <w:pPr>
        <w:numPr>
          <w:ilvl w:val="0"/>
          <w:numId w:val="101"/>
        </w:numPr>
        <w:spacing w:before="100" w:beforeAutospacing="1" w:after="100" w:afterAutospacing="1"/>
        <w:jc w:val="both"/>
        <w:rPr>
          <w:rFonts w:ascii="Garamond" w:hAnsi="Garamond"/>
        </w:rPr>
      </w:pPr>
      <w:r w:rsidRPr="00E967B5">
        <w:rPr>
          <w:rFonts w:ascii="Garamond" w:hAnsi="Garamond"/>
        </w:rPr>
        <w:t>Komisioni mund të propozojë realizimin e anketave dhe mbledhjen e të dhënave që lidhen me praktikën profesionale.</w:t>
      </w:r>
    </w:p>
    <w:p w14:paraId="223A7461" w14:textId="77777777" w:rsidR="00D17CF9" w:rsidRPr="00E967B5" w:rsidRDefault="00D17CF9" w:rsidP="00D17CF9">
      <w:pPr>
        <w:numPr>
          <w:ilvl w:val="0"/>
          <w:numId w:val="101"/>
        </w:numPr>
        <w:spacing w:before="100" w:beforeAutospacing="1" w:after="100" w:afterAutospacing="1"/>
        <w:jc w:val="both"/>
        <w:rPr>
          <w:rFonts w:ascii="Garamond" w:hAnsi="Garamond"/>
        </w:rPr>
      </w:pPr>
      <w:r w:rsidRPr="00E967B5">
        <w:rPr>
          <w:rFonts w:ascii="Garamond" w:hAnsi="Garamond"/>
        </w:rPr>
        <w:t>Komisioni mund t'i propozojë Këshillit Drejtues përgatitjen e një pasqyre periodike mbi gjendjen, sfidat, nevojat dhe zhvillimet e praktikës farmaceutike në Republikën e Kosovës.</w:t>
      </w:r>
    </w:p>
    <w:p w14:paraId="378F6E94" w14:textId="77777777" w:rsidR="00D17CF9" w:rsidRPr="00E967B5" w:rsidRDefault="00D17CF9" w:rsidP="00D17CF9">
      <w:pPr>
        <w:numPr>
          <w:ilvl w:val="0"/>
          <w:numId w:val="101"/>
        </w:numPr>
        <w:spacing w:before="100" w:beforeAutospacing="1" w:after="100" w:afterAutospacing="1"/>
        <w:jc w:val="both"/>
        <w:rPr>
          <w:rFonts w:ascii="Garamond" w:hAnsi="Garamond"/>
        </w:rPr>
      </w:pPr>
      <w:r w:rsidRPr="00E967B5">
        <w:rPr>
          <w:rFonts w:ascii="Garamond" w:hAnsi="Garamond"/>
        </w:rPr>
        <w:t>Analizat sipas këtij neni kanë për qëllim identifikimin e problematikave të praktikës dhe mbështetjen e propozimeve profesionale të Komisionit dhe nuk zëvendësojnë kërkimin shkencor që bie në fushëveprimin e Akademisë së OFK-së.</w:t>
      </w:r>
    </w:p>
    <w:p w14:paraId="1491E63B" w14:textId="77777777" w:rsidR="00D17CF9" w:rsidRPr="00E967B5" w:rsidRDefault="00D17CF9" w:rsidP="00D17CF9">
      <w:pPr>
        <w:numPr>
          <w:ilvl w:val="0"/>
          <w:numId w:val="101"/>
        </w:numPr>
        <w:spacing w:before="100" w:beforeAutospacing="1" w:after="100" w:afterAutospacing="1"/>
        <w:jc w:val="both"/>
        <w:rPr>
          <w:rFonts w:ascii="Garamond" w:hAnsi="Garamond"/>
        </w:rPr>
      </w:pPr>
      <w:r w:rsidRPr="00E967B5">
        <w:rPr>
          <w:rFonts w:ascii="Garamond" w:hAnsi="Garamond"/>
        </w:rPr>
        <w:t>Kur një çështje ka karakter të mirëfilltë shkencor, akademik ose kërkimor, Komisioni mund t'i propozojë Këshillit Drejtues që çështja t'i referohet Akademisë së OFK-së.</w:t>
      </w:r>
    </w:p>
    <w:p w14:paraId="3C3A1D55" w14:textId="77777777" w:rsidR="00D17CF9" w:rsidRPr="00E967B5" w:rsidRDefault="00D17CF9" w:rsidP="00D17CF9">
      <w:pPr>
        <w:spacing w:before="100" w:beforeAutospacing="1" w:after="100" w:afterAutospacing="1"/>
        <w:jc w:val="center"/>
        <w:outlineLvl w:val="2"/>
        <w:rPr>
          <w:rFonts w:ascii="Garamond" w:hAnsi="Garamond"/>
          <w:b/>
          <w:bCs/>
        </w:rPr>
      </w:pPr>
      <w:r w:rsidRPr="00E967B5">
        <w:rPr>
          <w:rFonts w:ascii="Garamond" w:hAnsi="Garamond"/>
          <w:b/>
          <w:bCs/>
        </w:rPr>
        <w:t>Neni 23</w:t>
      </w:r>
    </w:p>
    <w:p w14:paraId="1C840CB0" w14:textId="77777777" w:rsidR="00D17CF9" w:rsidRPr="00E967B5" w:rsidRDefault="00D17CF9" w:rsidP="00D17CF9">
      <w:pPr>
        <w:spacing w:before="100" w:beforeAutospacing="1" w:after="100" w:afterAutospacing="1"/>
        <w:jc w:val="center"/>
        <w:outlineLvl w:val="2"/>
        <w:rPr>
          <w:rFonts w:ascii="Garamond" w:hAnsi="Garamond"/>
          <w:b/>
          <w:bCs/>
        </w:rPr>
      </w:pPr>
      <w:r w:rsidRPr="00E967B5">
        <w:rPr>
          <w:rFonts w:ascii="Garamond" w:hAnsi="Garamond"/>
          <w:b/>
          <w:bCs/>
        </w:rPr>
        <w:t>Bashkëpunimi institucional dhe profesional</w:t>
      </w:r>
    </w:p>
    <w:p w14:paraId="10E7885E" w14:textId="77777777" w:rsidR="00D17CF9" w:rsidRPr="00E967B5" w:rsidRDefault="00D17CF9" w:rsidP="00D17CF9">
      <w:pPr>
        <w:numPr>
          <w:ilvl w:val="0"/>
          <w:numId w:val="102"/>
        </w:numPr>
        <w:spacing w:before="100" w:beforeAutospacing="1" w:after="100" w:afterAutospacing="1"/>
        <w:jc w:val="both"/>
        <w:rPr>
          <w:rFonts w:ascii="Garamond" w:hAnsi="Garamond"/>
        </w:rPr>
      </w:pPr>
      <w:r w:rsidRPr="00E967B5">
        <w:rPr>
          <w:rFonts w:ascii="Garamond" w:hAnsi="Garamond"/>
        </w:rPr>
        <w:t>Komisioni mund t'i propozojë Këshillit Drejtues iniciativa për bashkëpunim profesional me:</w:t>
      </w:r>
    </w:p>
    <w:p w14:paraId="1D673C1E" w14:textId="77777777" w:rsidR="00D17CF9" w:rsidRPr="00E967B5" w:rsidRDefault="00D17CF9" w:rsidP="00D17CF9">
      <w:pPr>
        <w:spacing w:before="100" w:beforeAutospacing="1" w:after="100" w:afterAutospacing="1"/>
        <w:rPr>
          <w:rFonts w:ascii="Garamond" w:hAnsi="Garamond"/>
        </w:rPr>
      </w:pPr>
      <w:r w:rsidRPr="00E967B5">
        <w:rPr>
          <w:rFonts w:ascii="Garamond" w:hAnsi="Garamond"/>
        </w:rPr>
        <w:t>a) institucionet publike shëndetësore;</w:t>
      </w:r>
      <w:r w:rsidRPr="00E967B5">
        <w:rPr>
          <w:rFonts w:ascii="Garamond" w:hAnsi="Garamond"/>
        </w:rPr>
        <w:br/>
        <w:t>b) institucionet private shëndetësore;</w:t>
      </w:r>
      <w:r w:rsidRPr="00E967B5">
        <w:rPr>
          <w:rFonts w:ascii="Garamond" w:hAnsi="Garamond"/>
        </w:rPr>
        <w:br/>
        <w:t>c) Ministrinë e Shëndetësisë dhe institucionet e tjera kompetente;</w:t>
      </w:r>
      <w:r w:rsidRPr="00E967B5">
        <w:rPr>
          <w:rFonts w:ascii="Garamond" w:hAnsi="Garamond"/>
        </w:rPr>
        <w:br/>
        <w:t>d) odat dhe shoqatat profesionale;</w:t>
      </w:r>
      <w:r w:rsidRPr="00E967B5">
        <w:rPr>
          <w:rFonts w:ascii="Garamond" w:hAnsi="Garamond"/>
        </w:rPr>
        <w:br/>
        <w:t>e) organizatat vendore dhe ndërkombëtare, kur bashkëpunimi lidhet me praktikën dhe shërbimet farmaceutike.</w:t>
      </w:r>
    </w:p>
    <w:p w14:paraId="1C7A06B2" w14:textId="77777777" w:rsidR="00D17CF9" w:rsidRPr="00E967B5" w:rsidRDefault="00D17CF9" w:rsidP="00D17CF9">
      <w:pPr>
        <w:numPr>
          <w:ilvl w:val="0"/>
          <w:numId w:val="103"/>
        </w:numPr>
        <w:spacing w:before="100" w:beforeAutospacing="1" w:after="100" w:afterAutospacing="1"/>
        <w:jc w:val="both"/>
        <w:rPr>
          <w:rFonts w:ascii="Garamond" w:hAnsi="Garamond"/>
        </w:rPr>
      </w:pPr>
      <w:r w:rsidRPr="00E967B5">
        <w:rPr>
          <w:rFonts w:ascii="Garamond" w:hAnsi="Garamond"/>
        </w:rPr>
        <w:t>Bashkëpunimi me universitete, institucione kërkimore, akademi, revista dhe rrjete shkencore, kur ka karakter kryesisht akademik ose shkencor, trajtohet në kuadër të kompetencave të Akademisë së OFK-së.</w:t>
      </w:r>
    </w:p>
    <w:p w14:paraId="105F8C32" w14:textId="77777777" w:rsidR="00D17CF9" w:rsidRPr="00E967B5" w:rsidRDefault="00D17CF9" w:rsidP="00D17CF9">
      <w:pPr>
        <w:spacing w:before="100" w:beforeAutospacing="1" w:after="100" w:afterAutospacing="1"/>
        <w:jc w:val="center"/>
        <w:outlineLvl w:val="2"/>
        <w:rPr>
          <w:rFonts w:ascii="Garamond" w:hAnsi="Garamond"/>
          <w:b/>
          <w:bCs/>
        </w:rPr>
      </w:pPr>
      <w:r w:rsidRPr="00E967B5">
        <w:rPr>
          <w:rFonts w:ascii="Garamond" w:hAnsi="Garamond"/>
          <w:b/>
          <w:bCs/>
        </w:rPr>
        <w:t>Neni 24</w:t>
      </w:r>
    </w:p>
    <w:p w14:paraId="3C92101D" w14:textId="77777777" w:rsidR="00D17CF9" w:rsidRPr="00E967B5" w:rsidRDefault="00D17CF9" w:rsidP="00D17CF9">
      <w:pPr>
        <w:spacing w:before="100" w:beforeAutospacing="1" w:after="100" w:afterAutospacing="1"/>
        <w:jc w:val="center"/>
        <w:outlineLvl w:val="2"/>
        <w:rPr>
          <w:rFonts w:ascii="Garamond" w:hAnsi="Garamond"/>
          <w:b/>
          <w:bCs/>
        </w:rPr>
      </w:pPr>
      <w:r w:rsidRPr="00E967B5">
        <w:rPr>
          <w:rFonts w:ascii="Garamond" w:hAnsi="Garamond"/>
          <w:b/>
          <w:bCs/>
        </w:rPr>
        <w:t>Grupet profesionale të punës</w:t>
      </w:r>
    </w:p>
    <w:p w14:paraId="4A80F9FB" w14:textId="77777777" w:rsidR="00D17CF9" w:rsidRPr="00E967B5" w:rsidRDefault="00D17CF9" w:rsidP="00D17CF9">
      <w:pPr>
        <w:numPr>
          <w:ilvl w:val="0"/>
          <w:numId w:val="104"/>
        </w:numPr>
        <w:spacing w:before="100" w:beforeAutospacing="1" w:after="100" w:afterAutospacing="1"/>
        <w:jc w:val="both"/>
        <w:rPr>
          <w:rFonts w:ascii="Garamond" w:hAnsi="Garamond"/>
        </w:rPr>
      </w:pPr>
      <w:r w:rsidRPr="00E967B5">
        <w:rPr>
          <w:rFonts w:ascii="Garamond" w:hAnsi="Garamond"/>
        </w:rPr>
        <w:t>Komisioni mund t'i propozojë Këshillit Drejtues krijimin e grupeve të përkohshme profesionale të punës për trajtimin e çështjeve të caktuara të praktikës farmaceutike.</w:t>
      </w:r>
    </w:p>
    <w:p w14:paraId="5102FD08" w14:textId="77777777" w:rsidR="00D17CF9" w:rsidRPr="00E967B5" w:rsidRDefault="00D17CF9" w:rsidP="00D17CF9">
      <w:pPr>
        <w:numPr>
          <w:ilvl w:val="0"/>
          <w:numId w:val="104"/>
        </w:numPr>
        <w:spacing w:before="100" w:beforeAutospacing="1" w:after="100" w:afterAutospacing="1"/>
        <w:jc w:val="both"/>
        <w:rPr>
          <w:rFonts w:ascii="Garamond" w:hAnsi="Garamond"/>
        </w:rPr>
      </w:pPr>
      <w:r w:rsidRPr="00E967B5">
        <w:rPr>
          <w:rFonts w:ascii="Garamond" w:hAnsi="Garamond"/>
        </w:rPr>
        <w:t>Grupet e punës krijohen me vendim të Këshillit Drejtues, me të cilin përcaktohen përbërja, detyrat dhe kohëzgjatja e tyre.</w:t>
      </w:r>
    </w:p>
    <w:p w14:paraId="7AB1F67E" w14:textId="77777777" w:rsidR="00D17CF9" w:rsidRPr="00E967B5" w:rsidRDefault="00D17CF9" w:rsidP="00D17CF9">
      <w:pPr>
        <w:numPr>
          <w:ilvl w:val="0"/>
          <w:numId w:val="104"/>
        </w:numPr>
        <w:spacing w:before="100" w:beforeAutospacing="1" w:after="100" w:afterAutospacing="1"/>
        <w:jc w:val="both"/>
        <w:rPr>
          <w:rFonts w:ascii="Garamond" w:hAnsi="Garamond"/>
        </w:rPr>
      </w:pPr>
      <w:r w:rsidRPr="00E967B5">
        <w:rPr>
          <w:rFonts w:ascii="Garamond" w:hAnsi="Garamond"/>
        </w:rPr>
        <w:t>Në grupet e punës mund të përfshihen farmacistë dhe ekspertë të tjerë me njohuri profesionale në fushën përkatëse.</w:t>
      </w:r>
    </w:p>
    <w:p w14:paraId="184A30C5" w14:textId="77777777" w:rsidR="00D17CF9" w:rsidRDefault="00D17CF9" w:rsidP="00D17CF9">
      <w:pPr>
        <w:numPr>
          <w:ilvl w:val="0"/>
          <w:numId w:val="104"/>
        </w:numPr>
        <w:spacing w:before="100" w:beforeAutospacing="1" w:after="100" w:afterAutospacing="1"/>
        <w:jc w:val="both"/>
        <w:rPr>
          <w:rFonts w:ascii="Garamond" w:hAnsi="Garamond"/>
        </w:rPr>
      </w:pPr>
      <w:r w:rsidRPr="00E967B5">
        <w:rPr>
          <w:rFonts w:ascii="Garamond" w:hAnsi="Garamond"/>
        </w:rPr>
        <w:t>Kur objekti i grupit të punës është kryesisht shkencor, akademik ose kërkimor, propozimi bashkërendohet me Akademinë e OFK-së.</w:t>
      </w:r>
    </w:p>
    <w:p w14:paraId="713DA5BE" w14:textId="77777777" w:rsidR="00D17CF9" w:rsidRPr="00E967B5" w:rsidRDefault="00D17CF9" w:rsidP="00D17CF9">
      <w:pPr>
        <w:spacing w:before="100" w:beforeAutospacing="1" w:after="100" w:afterAutospacing="1"/>
        <w:jc w:val="both"/>
        <w:rPr>
          <w:rFonts w:ascii="Garamond" w:hAnsi="Garamond"/>
        </w:rPr>
      </w:pPr>
    </w:p>
    <w:p w14:paraId="650C625B" w14:textId="77777777" w:rsidR="00D17CF9" w:rsidRPr="00E967B5" w:rsidRDefault="00D17CF9" w:rsidP="00D17CF9">
      <w:pPr>
        <w:spacing w:before="100" w:beforeAutospacing="1" w:after="100" w:afterAutospacing="1"/>
        <w:jc w:val="center"/>
        <w:outlineLvl w:val="2"/>
        <w:rPr>
          <w:rFonts w:ascii="Garamond" w:hAnsi="Garamond"/>
          <w:b/>
          <w:bCs/>
        </w:rPr>
      </w:pPr>
      <w:r w:rsidRPr="00E967B5">
        <w:rPr>
          <w:rFonts w:ascii="Garamond" w:hAnsi="Garamond"/>
          <w:b/>
          <w:bCs/>
        </w:rPr>
        <w:lastRenderedPageBreak/>
        <w:t>Neni 25</w:t>
      </w:r>
    </w:p>
    <w:p w14:paraId="27263253" w14:textId="77777777" w:rsidR="00D17CF9" w:rsidRPr="00E967B5" w:rsidRDefault="00D17CF9" w:rsidP="00D17CF9">
      <w:pPr>
        <w:spacing w:before="100" w:beforeAutospacing="1" w:after="100" w:afterAutospacing="1"/>
        <w:jc w:val="center"/>
        <w:outlineLvl w:val="2"/>
        <w:rPr>
          <w:rFonts w:ascii="Garamond" w:hAnsi="Garamond"/>
          <w:b/>
          <w:bCs/>
        </w:rPr>
      </w:pPr>
      <w:r w:rsidRPr="00E967B5">
        <w:rPr>
          <w:rFonts w:ascii="Garamond" w:hAnsi="Garamond"/>
          <w:b/>
          <w:bCs/>
        </w:rPr>
        <w:t>Mendimet profesionale</w:t>
      </w:r>
    </w:p>
    <w:p w14:paraId="7F6557E4" w14:textId="77777777" w:rsidR="00D17CF9" w:rsidRPr="00E967B5" w:rsidRDefault="00D17CF9" w:rsidP="00D17CF9">
      <w:pPr>
        <w:numPr>
          <w:ilvl w:val="0"/>
          <w:numId w:val="105"/>
        </w:numPr>
        <w:spacing w:before="100" w:beforeAutospacing="1" w:after="100" w:afterAutospacing="1"/>
        <w:jc w:val="both"/>
        <w:rPr>
          <w:rFonts w:ascii="Garamond" w:hAnsi="Garamond"/>
        </w:rPr>
      </w:pPr>
      <w:r w:rsidRPr="00E967B5">
        <w:rPr>
          <w:rFonts w:ascii="Garamond" w:hAnsi="Garamond"/>
        </w:rPr>
        <w:t>Me kërkesë të Këshillit Drejtues, Komisioni mund të shqyrtojë dhe të japë mendime profesionale për çështje që lidhen me praktikën farmaceutike dhe organizimin e shërbimeve farmaceutike.</w:t>
      </w:r>
    </w:p>
    <w:p w14:paraId="6DE9B971" w14:textId="77777777" w:rsidR="00D17CF9" w:rsidRPr="00E967B5" w:rsidRDefault="00D17CF9" w:rsidP="00D17CF9">
      <w:pPr>
        <w:numPr>
          <w:ilvl w:val="0"/>
          <w:numId w:val="105"/>
        </w:numPr>
        <w:spacing w:before="100" w:beforeAutospacing="1" w:after="100" w:afterAutospacing="1"/>
        <w:jc w:val="both"/>
        <w:rPr>
          <w:rFonts w:ascii="Garamond" w:hAnsi="Garamond"/>
        </w:rPr>
      </w:pPr>
      <w:r w:rsidRPr="00E967B5">
        <w:rPr>
          <w:rFonts w:ascii="Garamond" w:hAnsi="Garamond"/>
        </w:rPr>
        <w:t>Mendimet e Komisionit kanë karakter këshillimor.</w:t>
      </w:r>
    </w:p>
    <w:p w14:paraId="3A7C0861" w14:textId="77777777" w:rsidR="00D17CF9" w:rsidRPr="00E967B5" w:rsidRDefault="00D17CF9" w:rsidP="00D17CF9">
      <w:pPr>
        <w:numPr>
          <w:ilvl w:val="0"/>
          <w:numId w:val="105"/>
        </w:numPr>
        <w:spacing w:before="100" w:beforeAutospacing="1" w:after="100" w:afterAutospacing="1"/>
        <w:jc w:val="both"/>
        <w:rPr>
          <w:rFonts w:ascii="Garamond" w:hAnsi="Garamond"/>
        </w:rPr>
      </w:pPr>
      <w:r w:rsidRPr="00E967B5">
        <w:rPr>
          <w:rFonts w:ascii="Garamond" w:hAnsi="Garamond"/>
        </w:rPr>
        <w:t>Komisioni nuk jep mendime për çështje individuale që janë objekt i procedurave:</w:t>
      </w:r>
    </w:p>
    <w:p w14:paraId="435A5378" w14:textId="77777777" w:rsidR="00D17CF9" w:rsidRPr="00E967B5" w:rsidRDefault="00D17CF9" w:rsidP="00D17CF9">
      <w:pPr>
        <w:spacing w:before="100" w:beforeAutospacing="1" w:after="100" w:afterAutospacing="1"/>
        <w:rPr>
          <w:rFonts w:ascii="Garamond" w:hAnsi="Garamond"/>
        </w:rPr>
      </w:pPr>
      <w:r w:rsidRPr="00E967B5">
        <w:rPr>
          <w:rFonts w:ascii="Garamond" w:hAnsi="Garamond"/>
        </w:rPr>
        <w:t>a) etike ose disiplinore;</w:t>
      </w:r>
      <w:r w:rsidRPr="00E967B5">
        <w:rPr>
          <w:rFonts w:ascii="Garamond" w:hAnsi="Garamond"/>
        </w:rPr>
        <w:br/>
        <w:t>b) të licencimit ose rilicencimit;</w:t>
      </w:r>
      <w:r w:rsidRPr="00E967B5">
        <w:rPr>
          <w:rFonts w:ascii="Garamond" w:hAnsi="Garamond"/>
        </w:rPr>
        <w:br/>
        <w:t>c) inspektuese;</w:t>
      </w:r>
      <w:r w:rsidRPr="00E967B5">
        <w:rPr>
          <w:rFonts w:ascii="Garamond" w:hAnsi="Garamond"/>
        </w:rPr>
        <w:br/>
        <w:t>d) të akreditimit dhe vlerësimit të aktiviteteve të EVP-së;</w:t>
      </w:r>
      <w:r w:rsidRPr="00E967B5">
        <w:rPr>
          <w:rFonts w:ascii="Garamond" w:hAnsi="Garamond"/>
        </w:rPr>
        <w:br/>
        <w:t>e) të procedurave të tjera që janë në kompetencë të organeve ose institucioneve të tjera.</w:t>
      </w:r>
    </w:p>
    <w:p w14:paraId="7B410173" w14:textId="77777777" w:rsidR="00D17CF9" w:rsidRPr="00E967B5" w:rsidRDefault="00D17CF9" w:rsidP="00D17CF9">
      <w:pPr>
        <w:spacing w:before="100" w:beforeAutospacing="1" w:after="100" w:afterAutospacing="1"/>
        <w:jc w:val="center"/>
        <w:outlineLvl w:val="0"/>
        <w:rPr>
          <w:rFonts w:ascii="Garamond" w:hAnsi="Garamond"/>
          <w:b/>
          <w:bCs/>
          <w:kern w:val="36"/>
        </w:rPr>
      </w:pPr>
      <w:r w:rsidRPr="00E967B5">
        <w:rPr>
          <w:rFonts w:ascii="Garamond" w:hAnsi="Garamond"/>
          <w:b/>
          <w:bCs/>
          <w:kern w:val="36"/>
        </w:rPr>
        <w:t>KAPITULLI IV</w:t>
      </w:r>
    </w:p>
    <w:p w14:paraId="07E19756" w14:textId="77777777" w:rsidR="00D17CF9" w:rsidRPr="00E967B5" w:rsidRDefault="00D17CF9" w:rsidP="00D17CF9">
      <w:pPr>
        <w:spacing w:before="100" w:beforeAutospacing="1" w:after="100" w:afterAutospacing="1"/>
        <w:jc w:val="center"/>
        <w:outlineLvl w:val="1"/>
        <w:rPr>
          <w:rFonts w:ascii="Garamond" w:hAnsi="Garamond"/>
          <w:b/>
          <w:bCs/>
        </w:rPr>
      </w:pPr>
      <w:r w:rsidRPr="00E967B5">
        <w:rPr>
          <w:rFonts w:ascii="Garamond" w:hAnsi="Garamond"/>
          <w:b/>
          <w:bCs/>
        </w:rPr>
        <w:t>BASHKËRENDIMI DHE NDARJA E KOMPETENCAVE</w:t>
      </w:r>
    </w:p>
    <w:p w14:paraId="747769C6" w14:textId="77777777" w:rsidR="00D17CF9" w:rsidRPr="00E967B5" w:rsidRDefault="00D17CF9" w:rsidP="00D17CF9">
      <w:pPr>
        <w:spacing w:before="100" w:beforeAutospacing="1" w:after="100" w:afterAutospacing="1"/>
        <w:jc w:val="center"/>
        <w:outlineLvl w:val="2"/>
        <w:rPr>
          <w:rFonts w:ascii="Garamond" w:hAnsi="Garamond"/>
          <w:b/>
          <w:bCs/>
        </w:rPr>
      </w:pPr>
      <w:r w:rsidRPr="00E967B5">
        <w:rPr>
          <w:rFonts w:ascii="Garamond" w:hAnsi="Garamond"/>
          <w:b/>
          <w:bCs/>
        </w:rPr>
        <w:t>Neni 26</w:t>
      </w:r>
    </w:p>
    <w:p w14:paraId="2421BF3A" w14:textId="77777777" w:rsidR="00D17CF9" w:rsidRPr="00E967B5" w:rsidRDefault="00D17CF9" w:rsidP="00D17CF9">
      <w:pPr>
        <w:spacing w:before="100" w:beforeAutospacing="1" w:after="100" w:afterAutospacing="1"/>
        <w:jc w:val="center"/>
        <w:outlineLvl w:val="2"/>
        <w:rPr>
          <w:rFonts w:ascii="Garamond" w:hAnsi="Garamond"/>
          <w:b/>
          <w:bCs/>
        </w:rPr>
      </w:pPr>
      <w:r w:rsidRPr="00E967B5">
        <w:rPr>
          <w:rFonts w:ascii="Garamond" w:hAnsi="Garamond"/>
          <w:b/>
          <w:bCs/>
        </w:rPr>
        <w:t>Raporti me Akademinë e OFK-së</w:t>
      </w:r>
    </w:p>
    <w:p w14:paraId="3DB1D5EF" w14:textId="77777777" w:rsidR="00D17CF9" w:rsidRPr="00E967B5" w:rsidRDefault="00D17CF9" w:rsidP="00D17CF9">
      <w:pPr>
        <w:numPr>
          <w:ilvl w:val="0"/>
          <w:numId w:val="106"/>
        </w:numPr>
        <w:spacing w:before="100" w:beforeAutospacing="1" w:after="100" w:afterAutospacing="1"/>
        <w:jc w:val="both"/>
        <w:rPr>
          <w:rFonts w:ascii="Garamond" w:hAnsi="Garamond"/>
        </w:rPr>
      </w:pPr>
      <w:r w:rsidRPr="00E967B5">
        <w:rPr>
          <w:rFonts w:ascii="Garamond" w:hAnsi="Garamond"/>
        </w:rPr>
        <w:t>Komisioni dhe Akademia e OFK-së ushtrojnë funksione të ndara, por plotësuese, brenda fushëveprimit të përcaktuar me aktet normative të OFK-së.</w:t>
      </w:r>
    </w:p>
    <w:p w14:paraId="6A68FEB3" w14:textId="77777777" w:rsidR="00D17CF9" w:rsidRPr="00E967B5" w:rsidRDefault="00D17CF9" w:rsidP="00D17CF9">
      <w:pPr>
        <w:numPr>
          <w:ilvl w:val="0"/>
          <w:numId w:val="106"/>
        </w:numPr>
        <w:spacing w:before="100" w:beforeAutospacing="1" w:after="100" w:afterAutospacing="1"/>
        <w:jc w:val="both"/>
        <w:rPr>
          <w:rFonts w:ascii="Garamond" w:hAnsi="Garamond"/>
        </w:rPr>
      </w:pPr>
      <w:r w:rsidRPr="00E967B5">
        <w:rPr>
          <w:rFonts w:ascii="Garamond" w:hAnsi="Garamond"/>
        </w:rPr>
        <w:t>Komisioni fokusohet në praktikën profesionale, organizimin dhe zhvillimin e shërbimeve farmaceutike dhe problematikat që burojnë nga ushtrimi i profesionit në institucionet shëndetësore publike dhe private.</w:t>
      </w:r>
    </w:p>
    <w:p w14:paraId="590000CD" w14:textId="77777777" w:rsidR="00D17CF9" w:rsidRPr="00E967B5" w:rsidRDefault="00D17CF9" w:rsidP="00D17CF9">
      <w:pPr>
        <w:numPr>
          <w:ilvl w:val="0"/>
          <w:numId w:val="106"/>
        </w:numPr>
        <w:spacing w:before="100" w:beforeAutospacing="1" w:after="100" w:afterAutospacing="1"/>
        <w:jc w:val="both"/>
        <w:rPr>
          <w:rFonts w:ascii="Garamond" w:hAnsi="Garamond"/>
        </w:rPr>
      </w:pPr>
      <w:r w:rsidRPr="00E967B5">
        <w:rPr>
          <w:rFonts w:ascii="Garamond" w:hAnsi="Garamond"/>
        </w:rPr>
        <w:t>Akademia ushtron kompetencat që lidhen me veprimtarinë shkencore dhe akademike, botimet, kërkimin shkencor, mentorimin, funksionin e këshillit shkencor për aktivitetet e EVP-së dhe bashkëpunimin akademik.</w:t>
      </w:r>
    </w:p>
    <w:p w14:paraId="702BA843" w14:textId="77777777" w:rsidR="00D17CF9" w:rsidRPr="00E967B5" w:rsidRDefault="00D17CF9" w:rsidP="00D17CF9">
      <w:pPr>
        <w:numPr>
          <w:ilvl w:val="0"/>
          <w:numId w:val="106"/>
        </w:numPr>
        <w:spacing w:before="100" w:beforeAutospacing="1" w:after="100" w:afterAutospacing="1"/>
        <w:jc w:val="both"/>
        <w:rPr>
          <w:rFonts w:ascii="Garamond" w:hAnsi="Garamond"/>
        </w:rPr>
      </w:pPr>
      <w:r w:rsidRPr="00E967B5">
        <w:rPr>
          <w:rFonts w:ascii="Garamond" w:hAnsi="Garamond"/>
        </w:rPr>
        <w:t>Komisioni nuk ndërhyn në kompetencat e Akademisë, ndërsa Akademia nuk zëvendëson funksionet e Komisionit në çështjet që lidhen me praktikën dhe organizimin e shërbimeve farmaceutike.</w:t>
      </w:r>
    </w:p>
    <w:p w14:paraId="55E312D7" w14:textId="77777777" w:rsidR="00D17CF9" w:rsidRPr="00E967B5" w:rsidRDefault="00D17CF9" w:rsidP="00D17CF9">
      <w:pPr>
        <w:numPr>
          <w:ilvl w:val="0"/>
          <w:numId w:val="106"/>
        </w:numPr>
        <w:spacing w:before="100" w:beforeAutospacing="1" w:after="100" w:afterAutospacing="1"/>
        <w:jc w:val="both"/>
        <w:rPr>
          <w:rFonts w:ascii="Garamond" w:hAnsi="Garamond"/>
        </w:rPr>
      </w:pPr>
      <w:r w:rsidRPr="00E967B5">
        <w:rPr>
          <w:rFonts w:ascii="Garamond" w:hAnsi="Garamond"/>
        </w:rPr>
        <w:t>Kur një çështje përmban njëkohësisht elemente të praktikës profesionale dhe elemente shkencore ose akademike, Komisioni dhe Akademia mund të bashkërendojnë propozimet dhe rekomandimet e tyre para paraqitjes së tyre në Këshillin Drejtues.</w:t>
      </w:r>
    </w:p>
    <w:p w14:paraId="57DC0CDB" w14:textId="5A40BDE4" w:rsidR="00D17CF9" w:rsidRPr="001F30D5" w:rsidRDefault="00D17CF9" w:rsidP="00D17CF9">
      <w:pPr>
        <w:numPr>
          <w:ilvl w:val="0"/>
          <w:numId w:val="106"/>
        </w:numPr>
        <w:spacing w:before="100" w:beforeAutospacing="1" w:after="100" w:afterAutospacing="1"/>
        <w:jc w:val="both"/>
        <w:rPr>
          <w:rFonts w:ascii="Garamond" w:hAnsi="Garamond"/>
        </w:rPr>
      </w:pPr>
      <w:r w:rsidRPr="00E967B5">
        <w:rPr>
          <w:rFonts w:ascii="Garamond" w:hAnsi="Garamond"/>
        </w:rPr>
        <w:t>Në rast të paqartësisë ose mbivendosjes së mundshme të kompetencave, Këshilli Drejtues përcakton organin ose mënyrën e trajtimit të çështjes.</w:t>
      </w:r>
    </w:p>
    <w:p w14:paraId="2FE616AF" w14:textId="77777777" w:rsidR="00D17CF9" w:rsidRPr="00E967B5" w:rsidRDefault="00D17CF9" w:rsidP="00D17CF9">
      <w:pPr>
        <w:spacing w:before="100" w:beforeAutospacing="1" w:after="100" w:afterAutospacing="1"/>
        <w:jc w:val="center"/>
        <w:outlineLvl w:val="2"/>
        <w:rPr>
          <w:rFonts w:ascii="Garamond" w:hAnsi="Garamond"/>
          <w:b/>
          <w:bCs/>
        </w:rPr>
      </w:pPr>
      <w:r w:rsidRPr="00E967B5">
        <w:rPr>
          <w:rFonts w:ascii="Garamond" w:hAnsi="Garamond"/>
          <w:b/>
          <w:bCs/>
        </w:rPr>
        <w:t>Neni 27</w:t>
      </w:r>
    </w:p>
    <w:p w14:paraId="29010B59" w14:textId="77777777" w:rsidR="00D17CF9" w:rsidRPr="00E967B5" w:rsidRDefault="00D17CF9" w:rsidP="00D17CF9">
      <w:pPr>
        <w:spacing w:before="100" w:beforeAutospacing="1" w:after="100" w:afterAutospacing="1"/>
        <w:jc w:val="center"/>
        <w:outlineLvl w:val="2"/>
        <w:rPr>
          <w:rFonts w:ascii="Garamond" w:hAnsi="Garamond"/>
          <w:b/>
          <w:bCs/>
        </w:rPr>
      </w:pPr>
      <w:r w:rsidRPr="00E967B5">
        <w:rPr>
          <w:rFonts w:ascii="Garamond" w:hAnsi="Garamond"/>
          <w:b/>
          <w:bCs/>
        </w:rPr>
        <w:t>Raporti me Komisionin për Edukim të Vazhdueshëm Profesional</w:t>
      </w:r>
    </w:p>
    <w:p w14:paraId="281D0BA8" w14:textId="77777777" w:rsidR="00D17CF9" w:rsidRPr="00E967B5" w:rsidRDefault="00D17CF9" w:rsidP="00D17CF9">
      <w:pPr>
        <w:numPr>
          <w:ilvl w:val="0"/>
          <w:numId w:val="107"/>
        </w:numPr>
        <w:spacing w:before="100" w:beforeAutospacing="1" w:after="100" w:afterAutospacing="1"/>
        <w:jc w:val="both"/>
        <w:rPr>
          <w:rFonts w:ascii="Garamond" w:hAnsi="Garamond"/>
        </w:rPr>
      </w:pPr>
      <w:r w:rsidRPr="00E967B5">
        <w:rPr>
          <w:rFonts w:ascii="Garamond" w:hAnsi="Garamond"/>
        </w:rPr>
        <w:t>Komisioni mund të identifikojë nevoja për edukim të vazhdueshëm profesional që burojnë nga praktika farmaceutike.</w:t>
      </w:r>
    </w:p>
    <w:p w14:paraId="7D54F9F4" w14:textId="77777777" w:rsidR="00D17CF9" w:rsidRPr="00E967B5" w:rsidRDefault="00D17CF9" w:rsidP="00D17CF9">
      <w:pPr>
        <w:numPr>
          <w:ilvl w:val="0"/>
          <w:numId w:val="107"/>
        </w:numPr>
        <w:spacing w:before="100" w:beforeAutospacing="1" w:after="100" w:afterAutospacing="1"/>
        <w:jc w:val="both"/>
        <w:rPr>
          <w:rFonts w:ascii="Garamond" w:hAnsi="Garamond"/>
        </w:rPr>
      </w:pPr>
      <w:r w:rsidRPr="00E967B5">
        <w:rPr>
          <w:rFonts w:ascii="Garamond" w:hAnsi="Garamond"/>
        </w:rPr>
        <w:lastRenderedPageBreak/>
        <w:t>Identifikimi i nevojave sipas paragrafit 1 nuk përfshin vlerësimin shkencor të aktivitetit, akreditimin, monitorimin, vlerësimin e aktivitetit ose përcaktimin e pikëve kredituese.</w:t>
      </w:r>
    </w:p>
    <w:p w14:paraId="4006023F" w14:textId="77777777" w:rsidR="00D17CF9" w:rsidRPr="00E967B5" w:rsidRDefault="00D17CF9" w:rsidP="00D17CF9">
      <w:pPr>
        <w:numPr>
          <w:ilvl w:val="0"/>
          <w:numId w:val="107"/>
        </w:numPr>
        <w:spacing w:before="100" w:beforeAutospacing="1" w:after="100" w:afterAutospacing="1"/>
        <w:jc w:val="both"/>
        <w:rPr>
          <w:rFonts w:ascii="Garamond" w:hAnsi="Garamond"/>
        </w:rPr>
      </w:pPr>
      <w:r w:rsidRPr="00E967B5">
        <w:rPr>
          <w:rFonts w:ascii="Garamond" w:hAnsi="Garamond"/>
        </w:rPr>
        <w:t>Kompetencat për akreditimin, vlerësimin, monitorimin dhe çështjet e tjera të EVP-së ushtrohen nga Komisioni për Edukim të Vazhdueshëm Profesional në përputhje me aktet normative në fuqi.</w:t>
      </w:r>
    </w:p>
    <w:p w14:paraId="4191076C" w14:textId="77777777" w:rsidR="00D17CF9" w:rsidRPr="00E967B5" w:rsidRDefault="00D17CF9" w:rsidP="00D17CF9">
      <w:pPr>
        <w:spacing w:before="100" w:beforeAutospacing="1" w:after="100" w:afterAutospacing="1"/>
        <w:jc w:val="center"/>
        <w:outlineLvl w:val="2"/>
        <w:rPr>
          <w:rFonts w:ascii="Garamond" w:hAnsi="Garamond"/>
          <w:b/>
          <w:bCs/>
        </w:rPr>
      </w:pPr>
      <w:r w:rsidRPr="00E967B5">
        <w:rPr>
          <w:rFonts w:ascii="Garamond" w:hAnsi="Garamond"/>
          <w:b/>
          <w:bCs/>
        </w:rPr>
        <w:t>Neni 28</w:t>
      </w:r>
    </w:p>
    <w:p w14:paraId="73D6A095" w14:textId="77777777" w:rsidR="00D17CF9" w:rsidRPr="00E967B5" w:rsidRDefault="00D17CF9" w:rsidP="00D17CF9">
      <w:pPr>
        <w:spacing w:before="100" w:beforeAutospacing="1" w:after="100" w:afterAutospacing="1"/>
        <w:jc w:val="center"/>
        <w:outlineLvl w:val="2"/>
        <w:rPr>
          <w:rFonts w:ascii="Garamond" w:hAnsi="Garamond"/>
          <w:b/>
          <w:bCs/>
        </w:rPr>
      </w:pPr>
      <w:r w:rsidRPr="00E967B5">
        <w:rPr>
          <w:rFonts w:ascii="Garamond" w:hAnsi="Garamond"/>
          <w:b/>
          <w:bCs/>
        </w:rPr>
        <w:t>Raporti me organet e tjera dhe referimi sipas kompetencës</w:t>
      </w:r>
    </w:p>
    <w:p w14:paraId="0BDB78FB" w14:textId="77777777" w:rsidR="00D17CF9" w:rsidRPr="00E967B5" w:rsidRDefault="00D17CF9" w:rsidP="00D17CF9">
      <w:pPr>
        <w:numPr>
          <w:ilvl w:val="0"/>
          <w:numId w:val="108"/>
        </w:numPr>
        <w:spacing w:before="100" w:beforeAutospacing="1" w:after="100" w:afterAutospacing="1"/>
        <w:jc w:val="both"/>
        <w:rPr>
          <w:rFonts w:ascii="Garamond" w:hAnsi="Garamond"/>
        </w:rPr>
      </w:pPr>
      <w:r w:rsidRPr="00E967B5">
        <w:rPr>
          <w:rFonts w:ascii="Garamond" w:hAnsi="Garamond"/>
        </w:rPr>
        <w:t>Komisioni nuk ndërhyn në kompetencat e organeve, komisioneve dhe trupave të tjerë të OFK-së.</w:t>
      </w:r>
    </w:p>
    <w:p w14:paraId="7DBCEA9B" w14:textId="77777777" w:rsidR="00D17CF9" w:rsidRPr="00E967B5" w:rsidRDefault="00D17CF9" w:rsidP="00D17CF9">
      <w:pPr>
        <w:numPr>
          <w:ilvl w:val="0"/>
          <w:numId w:val="108"/>
        </w:numPr>
        <w:spacing w:before="100" w:beforeAutospacing="1" w:after="100" w:afterAutospacing="1"/>
        <w:jc w:val="both"/>
        <w:rPr>
          <w:rFonts w:ascii="Garamond" w:hAnsi="Garamond"/>
        </w:rPr>
      </w:pPr>
      <w:r w:rsidRPr="00E967B5">
        <w:rPr>
          <w:rFonts w:ascii="Garamond" w:hAnsi="Garamond"/>
        </w:rPr>
        <w:t>Komisioni nuk ushtron kompetenca:</w:t>
      </w:r>
    </w:p>
    <w:p w14:paraId="538129B4" w14:textId="77777777" w:rsidR="00D17CF9" w:rsidRPr="00E967B5" w:rsidRDefault="00D17CF9" w:rsidP="00D17CF9">
      <w:pPr>
        <w:spacing w:before="100" w:beforeAutospacing="1" w:after="100" w:afterAutospacing="1"/>
        <w:rPr>
          <w:rFonts w:ascii="Garamond" w:hAnsi="Garamond"/>
        </w:rPr>
      </w:pPr>
      <w:r w:rsidRPr="00E967B5">
        <w:rPr>
          <w:rFonts w:ascii="Garamond" w:hAnsi="Garamond"/>
        </w:rPr>
        <w:t>a) licencuese dhe rilicencuese;</w:t>
      </w:r>
      <w:r w:rsidRPr="00E967B5">
        <w:rPr>
          <w:rFonts w:ascii="Garamond" w:hAnsi="Garamond"/>
        </w:rPr>
        <w:br/>
        <w:t>b) etike dhe disiplinore;</w:t>
      </w:r>
      <w:r w:rsidRPr="00E967B5">
        <w:rPr>
          <w:rFonts w:ascii="Garamond" w:hAnsi="Garamond"/>
        </w:rPr>
        <w:br/>
        <w:t>c) zgjedhore;</w:t>
      </w:r>
      <w:r w:rsidRPr="00E967B5">
        <w:rPr>
          <w:rFonts w:ascii="Garamond" w:hAnsi="Garamond"/>
        </w:rPr>
        <w:br/>
        <w:t>d) financiare;</w:t>
      </w:r>
      <w:r w:rsidRPr="00E967B5">
        <w:rPr>
          <w:rFonts w:ascii="Garamond" w:hAnsi="Garamond"/>
        </w:rPr>
        <w:br/>
        <w:t>e) akredituese dhe vlerësuese të aktiviteteve të EVP-së;</w:t>
      </w:r>
      <w:r w:rsidRPr="00E967B5">
        <w:rPr>
          <w:rFonts w:ascii="Garamond" w:hAnsi="Garamond"/>
        </w:rPr>
        <w:br/>
        <w:t>f) shkencore dhe akademike që i përkasin Akademisë së OFK-së;</w:t>
      </w:r>
      <w:r w:rsidRPr="00E967B5">
        <w:rPr>
          <w:rFonts w:ascii="Garamond" w:hAnsi="Garamond"/>
        </w:rPr>
        <w:br/>
        <w:t>g) kompetenca të tjera që me ligj, Statut ose akte normative u janë përcaktuar organeve të tjera.</w:t>
      </w:r>
    </w:p>
    <w:p w14:paraId="1D29BFBA" w14:textId="77777777" w:rsidR="00D17CF9" w:rsidRPr="00E967B5" w:rsidRDefault="00D17CF9" w:rsidP="00D17CF9">
      <w:pPr>
        <w:numPr>
          <w:ilvl w:val="0"/>
          <w:numId w:val="109"/>
        </w:numPr>
        <w:spacing w:before="100" w:beforeAutospacing="1" w:after="100" w:afterAutospacing="1"/>
        <w:jc w:val="both"/>
        <w:rPr>
          <w:rFonts w:ascii="Garamond" w:hAnsi="Garamond"/>
        </w:rPr>
      </w:pPr>
      <w:r w:rsidRPr="00E967B5">
        <w:rPr>
          <w:rFonts w:ascii="Garamond" w:hAnsi="Garamond"/>
        </w:rPr>
        <w:t>Kur gjatë trajtimit të një çështjeje Komisioni konstaton se çështja ose një pjesë e saj bie në fushëveprimin e Akademisë, Komisionit për Edukim të Vazhdueshëm Profesional, një organi tjetër të OFK-së ose një institucioni tjetër kompetent, Komisioni nuk vazhdon trajtimin e asaj pjese të çështjes.</w:t>
      </w:r>
    </w:p>
    <w:p w14:paraId="65ACF42C" w14:textId="77777777" w:rsidR="00D17CF9" w:rsidRPr="00E967B5" w:rsidRDefault="00D17CF9" w:rsidP="00D17CF9">
      <w:pPr>
        <w:numPr>
          <w:ilvl w:val="0"/>
          <w:numId w:val="109"/>
        </w:numPr>
        <w:spacing w:before="100" w:beforeAutospacing="1" w:after="100" w:afterAutospacing="1"/>
        <w:jc w:val="both"/>
        <w:rPr>
          <w:rFonts w:ascii="Garamond" w:hAnsi="Garamond"/>
        </w:rPr>
      </w:pPr>
      <w:r w:rsidRPr="00E967B5">
        <w:rPr>
          <w:rFonts w:ascii="Garamond" w:hAnsi="Garamond"/>
        </w:rPr>
        <w:t>Në rastin nga paragrafi 3 i këtij neni, Komisioni ia referon çështjen Këshillit Drejtues për procedim sipas kompetencës.</w:t>
      </w:r>
    </w:p>
    <w:p w14:paraId="37201F44" w14:textId="77777777" w:rsidR="00D17CF9" w:rsidRPr="00E967B5" w:rsidRDefault="00D17CF9" w:rsidP="00D17CF9">
      <w:pPr>
        <w:numPr>
          <w:ilvl w:val="0"/>
          <w:numId w:val="109"/>
        </w:numPr>
        <w:spacing w:before="100" w:beforeAutospacing="1" w:after="100" w:afterAutospacing="1"/>
        <w:jc w:val="both"/>
        <w:rPr>
          <w:rFonts w:ascii="Garamond" w:hAnsi="Garamond"/>
        </w:rPr>
      </w:pPr>
      <w:r w:rsidRPr="00E967B5">
        <w:rPr>
          <w:rFonts w:ascii="Garamond" w:hAnsi="Garamond"/>
        </w:rPr>
        <w:t>Referimi i një çështjeje nuk e pengon Komisionin që të vazhdojë trajtimin e atyre aspekteve të çështjes që bien qartësisht brenda fushëveprimit të tij.</w:t>
      </w:r>
    </w:p>
    <w:p w14:paraId="665C4107" w14:textId="77777777" w:rsidR="00D17CF9" w:rsidRPr="00E967B5" w:rsidRDefault="00D17CF9" w:rsidP="00D17CF9">
      <w:pPr>
        <w:spacing w:before="100" w:beforeAutospacing="1" w:after="100" w:afterAutospacing="1"/>
        <w:jc w:val="center"/>
        <w:outlineLvl w:val="2"/>
        <w:rPr>
          <w:rFonts w:ascii="Garamond" w:hAnsi="Garamond"/>
          <w:b/>
          <w:bCs/>
        </w:rPr>
      </w:pPr>
      <w:r w:rsidRPr="00E967B5">
        <w:rPr>
          <w:rFonts w:ascii="Garamond" w:hAnsi="Garamond"/>
          <w:b/>
          <w:bCs/>
        </w:rPr>
        <w:t>Neni 29</w:t>
      </w:r>
    </w:p>
    <w:p w14:paraId="7C3794C3" w14:textId="77777777" w:rsidR="00D17CF9" w:rsidRPr="00E967B5" w:rsidRDefault="00D17CF9" w:rsidP="00D17CF9">
      <w:pPr>
        <w:spacing w:before="100" w:beforeAutospacing="1" w:after="100" w:afterAutospacing="1"/>
        <w:jc w:val="center"/>
        <w:outlineLvl w:val="2"/>
        <w:rPr>
          <w:rFonts w:ascii="Garamond" w:hAnsi="Garamond"/>
          <w:b/>
          <w:bCs/>
        </w:rPr>
      </w:pPr>
      <w:r w:rsidRPr="00E967B5">
        <w:rPr>
          <w:rFonts w:ascii="Garamond" w:hAnsi="Garamond"/>
          <w:b/>
          <w:bCs/>
        </w:rPr>
        <w:t>Raporti me institucionet dhe autoritetet publike</w:t>
      </w:r>
    </w:p>
    <w:p w14:paraId="7B52FA44" w14:textId="77777777" w:rsidR="00D17CF9" w:rsidRPr="00E967B5" w:rsidRDefault="00D17CF9" w:rsidP="00D17CF9">
      <w:pPr>
        <w:numPr>
          <w:ilvl w:val="0"/>
          <w:numId w:val="110"/>
        </w:numPr>
        <w:spacing w:before="100" w:beforeAutospacing="1" w:after="100" w:afterAutospacing="1"/>
        <w:jc w:val="both"/>
        <w:rPr>
          <w:rFonts w:ascii="Garamond" w:hAnsi="Garamond"/>
        </w:rPr>
      </w:pPr>
      <w:r w:rsidRPr="00E967B5">
        <w:rPr>
          <w:rFonts w:ascii="Garamond" w:hAnsi="Garamond"/>
        </w:rPr>
        <w:t>Komisioni nuk ushtron funksione inspektuese, mbikëqyrëse, administrative, rregullatore apo licencuese ndaj institucioneve shëndetësore publike ose private.</w:t>
      </w:r>
    </w:p>
    <w:p w14:paraId="39580574" w14:textId="77777777" w:rsidR="00D17CF9" w:rsidRPr="00E967B5" w:rsidRDefault="00D17CF9" w:rsidP="00D17CF9">
      <w:pPr>
        <w:numPr>
          <w:ilvl w:val="0"/>
          <w:numId w:val="110"/>
        </w:numPr>
        <w:spacing w:before="100" w:beforeAutospacing="1" w:after="100" w:afterAutospacing="1"/>
        <w:jc w:val="both"/>
        <w:rPr>
          <w:rFonts w:ascii="Garamond" w:hAnsi="Garamond"/>
        </w:rPr>
      </w:pPr>
      <w:r w:rsidRPr="00E967B5">
        <w:rPr>
          <w:rFonts w:ascii="Garamond" w:hAnsi="Garamond"/>
        </w:rPr>
        <w:t>Komisioni nuk zëvendëson dhe nuk ndërhyn në kompetencat e Ministrisë së Shëndetësisë, Inspektoratit Shëndetësor, autoritetit kompetent për produkte medicinale apo autoriteteve të tjera publike.</w:t>
      </w:r>
    </w:p>
    <w:p w14:paraId="00D60BA3" w14:textId="77777777" w:rsidR="00D17CF9" w:rsidRPr="00E967B5" w:rsidRDefault="00D17CF9" w:rsidP="00D17CF9">
      <w:pPr>
        <w:numPr>
          <w:ilvl w:val="0"/>
          <w:numId w:val="110"/>
        </w:numPr>
        <w:spacing w:before="100" w:beforeAutospacing="1" w:after="100" w:afterAutospacing="1"/>
        <w:jc w:val="both"/>
        <w:rPr>
          <w:rFonts w:ascii="Garamond" w:hAnsi="Garamond"/>
        </w:rPr>
      </w:pPr>
      <w:r w:rsidRPr="00E967B5">
        <w:rPr>
          <w:rFonts w:ascii="Garamond" w:hAnsi="Garamond"/>
        </w:rPr>
        <w:t>Propozimet e Komisionit për standarde, masa ose praktika profesionale që prekin fusha të rregulluara me ligj ose akte nënligjore kanë karakter këshillimor dhe propozues dhe trajtohen në përputhje me kompetencat ligjore të OFK-së.</w:t>
      </w:r>
    </w:p>
    <w:p w14:paraId="21138C17" w14:textId="77777777" w:rsidR="001F30D5" w:rsidRDefault="001F30D5" w:rsidP="00D17CF9">
      <w:pPr>
        <w:spacing w:before="100" w:beforeAutospacing="1" w:after="100" w:afterAutospacing="1"/>
        <w:jc w:val="center"/>
        <w:outlineLvl w:val="0"/>
        <w:rPr>
          <w:rFonts w:ascii="Garamond" w:hAnsi="Garamond"/>
          <w:b/>
          <w:bCs/>
          <w:kern w:val="36"/>
        </w:rPr>
      </w:pPr>
    </w:p>
    <w:p w14:paraId="3099216A" w14:textId="77777777" w:rsidR="001F30D5" w:rsidRDefault="001F30D5" w:rsidP="00D17CF9">
      <w:pPr>
        <w:spacing w:before="100" w:beforeAutospacing="1" w:after="100" w:afterAutospacing="1"/>
        <w:jc w:val="center"/>
        <w:outlineLvl w:val="0"/>
        <w:rPr>
          <w:rFonts w:ascii="Garamond" w:hAnsi="Garamond"/>
          <w:b/>
          <w:bCs/>
          <w:kern w:val="36"/>
        </w:rPr>
      </w:pPr>
    </w:p>
    <w:p w14:paraId="2E890D2F" w14:textId="05F2043C" w:rsidR="00D17CF9" w:rsidRPr="00E967B5" w:rsidRDefault="00D17CF9" w:rsidP="00D17CF9">
      <w:pPr>
        <w:spacing w:before="100" w:beforeAutospacing="1" w:after="100" w:afterAutospacing="1"/>
        <w:jc w:val="center"/>
        <w:outlineLvl w:val="0"/>
        <w:rPr>
          <w:rFonts w:ascii="Garamond" w:hAnsi="Garamond"/>
          <w:b/>
          <w:bCs/>
          <w:kern w:val="36"/>
        </w:rPr>
      </w:pPr>
      <w:r w:rsidRPr="00E967B5">
        <w:rPr>
          <w:rFonts w:ascii="Garamond" w:hAnsi="Garamond"/>
          <w:b/>
          <w:bCs/>
          <w:kern w:val="36"/>
        </w:rPr>
        <w:lastRenderedPageBreak/>
        <w:t>KAPITULLI V</w:t>
      </w:r>
    </w:p>
    <w:p w14:paraId="5ACB9AEA" w14:textId="77777777" w:rsidR="00D17CF9" w:rsidRPr="00E967B5" w:rsidRDefault="00D17CF9" w:rsidP="00D17CF9">
      <w:pPr>
        <w:spacing w:before="100" w:beforeAutospacing="1" w:after="100" w:afterAutospacing="1"/>
        <w:jc w:val="center"/>
        <w:outlineLvl w:val="1"/>
        <w:rPr>
          <w:rFonts w:ascii="Garamond" w:hAnsi="Garamond"/>
          <w:b/>
          <w:bCs/>
        </w:rPr>
      </w:pPr>
      <w:r w:rsidRPr="00E967B5">
        <w:rPr>
          <w:rFonts w:ascii="Garamond" w:hAnsi="Garamond"/>
          <w:b/>
          <w:bCs/>
        </w:rPr>
        <w:t>FUNKSIONIMI DHE RAPORTIMI</w:t>
      </w:r>
    </w:p>
    <w:p w14:paraId="5002FC5B" w14:textId="77777777" w:rsidR="00D17CF9" w:rsidRPr="00E967B5" w:rsidRDefault="00D17CF9" w:rsidP="00D17CF9">
      <w:pPr>
        <w:spacing w:before="100" w:beforeAutospacing="1" w:after="100" w:afterAutospacing="1"/>
        <w:jc w:val="center"/>
        <w:outlineLvl w:val="2"/>
        <w:rPr>
          <w:rFonts w:ascii="Garamond" w:hAnsi="Garamond"/>
          <w:b/>
          <w:bCs/>
        </w:rPr>
      </w:pPr>
      <w:r w:rsidRPr="00E967B5">
        <w:rPr>
          <w:rFonts w:ascii="Garamond" w:hAnsi="Garamond"/>
          <w:b/>
          <w:bCs/>
        </w:rPr>
        <w:t>Neni 30</w:t>
      </w:r>
    </w:p>
    <w:p w14:paraId="1D97FC2A" w14:textId="77777777" w:rsidR="00D17CF9" w:rsidRPr="00E967B5" w:rsidRDefault="00D17CF9" w:rsidP="00D17CF9">
      <w:pPr>
        <w:spacing w:before="100" w:beforeAutospacing="1" w:after="100" w:afterAutospacing="1"/>
        <w:jc w:val="center"/>
        <w:outlineLvl w:val="2"/>
        <w:rPr>
          <w:rFonts w:ascii="Garamond" w:hAnsi="Garamond"/>
          <w:b/>
          <w:bCs/>
        </w:rPr>
      </w:pPr>
      <w:r w:rsidRPr="00E967B5">
        <w:rPr>
          <w:rFonts w:ascii="Garamond" w:hAnsi="Garamond"/>
          <w:b/>
          <w:bCs/>
        </w:rPr>
        <w:t>Mbledhjet</w:t>
      </w:r>
    </w:p>
    <w:p w14:paraId="6AB18736" w14:textId="77777777" w:rsidR="00D17CF9" w:rsidRPr="00E967B5" w:rsidRDefault="00D17CF9" w:rsidP="00D17CF9">
      <w:pPr>
        <w:numPr>
          <w:ilvl w:val="0"/>
          <w:numId w:val="111"/>
        </w:numPr>
        <w:spacing w:before="100" w:beforeAutospacing="1" w:after="100" w:afterAutospacing="1"/>
        <w:jc w:val="both"/>
        <w:rPr>
          <w:rFonts w:ascii="Garamond" w:hAnsi="Garamond"/>
        </w:rPr>
      </w:pPr>
      <w:r w:rsidRPr="00E967B5">
        <w:rPr>
          <w:rFonts w:ascii="Garamond" w:hAnsi="Garamond"/>
        </w:rPr>
        <w:t>Mbajtja dhe organizimi i mbledhjeve të Komisionit bëhet në përputhje me rregullativën në fuqi të OFK-së.</w:t>
      </w:r>
    </w:p>
    <w:p w14:paraId="379D060C" w14:textId="77777777" w:rsidR="00D17CF9" w:rsidRPr="00E967B5" w:rsidRDefault="00D17CF9" w:rsidP="00D17CF9">
      <w:pPr>
        <w:numPr>
          <w:ilvl w:val="0"/>
          <w:numId w:val="111"/>
        </w:numPr>
        <w:spacing w:before="100" w:beforeAutospacing="1" w:after="100" w:afterAutospacing="1"/>
        <w:jc w:val="both"/>
        <w:rPr>
          <w:rFonts w:ascii="Garamond" w:hAnsi="Garamond"/>
        </w:rPr>
      </w:pPr>
      <w:r w:rsidRPr="00E967B5">
        <w:rPr>
          <w:rFonts w:ascii="Garamond" w:hAnsi="Garamond"/>
        </w:rPr>
        <w:t>Për punën e Komisionit mbahet procesverbal.</w:t>
      </w:r>
    </w:p>
    <w:p w14:paraId="1DFDD5A0" w14:textId="77777777" w:rsidR="00D17CF9" w:rsidRPr="00E967B5" w:rsidRDefault="00D17CF9" w:rsidP="00D17CF9">
      <w:pPr>
        <w:numPr>
          <w:ilvl w:val="0"/>
          <w:numId w:val="111"/>
        </w:numPr>
        <w:spacing w:before="100" w:beforeAutospacing="1" w:after="100" w:afterAutospacing="1"/>
        <w:jc w:val="both"/>
        <w:rPr>
          <w:rFonts w:ascii="Garamond" w:hAnsi="Garamond"/>
        </w:rPr>
      </w:pPr>
      <w:r w:rsidRPr="00E967B5">
        <w:rPr>
          <w:rFonts w:ascii="Garamond" w:hAnsi="Garamond"/>
        </w:rPr>
        <w:t>Mënyra e vendimmarrjes së brendshme, kuorumi dhe çështjet e tjera procedurale zbatohen sipas rregullativës në fuqi të OFK-së.</w:t>
      </w:r>
    </w:p>
    <w:p w14:paraId="2DF917BE" w14:textId="77777777" w:rsidR="00D17CF9" w:rsidRPr="00E967B5" w:rsidRDefault="00D17CF9" w:rsidP="00D17CF9">
      <w:pPr>
        <w:spacing w:before="100" w:beforeAutospacing="1" w:after="100" w:afterAutospacing="1"/>
        <w:jc w:val="center"/>
        <w:outlineLvl w:val="2"/>
        <w:rPr>
          <w:rFonts w:ascii="Garamond" w:hAnsi="Garamond"/>
          <w:b/>
          <w:bCs/>
        </w:rPr>
      </w:pPr>
      <w:r w:rsidRPr="00E967B5">
        <w:rPr>
          <w:rFonts w:ascii="Garamond" w:hAnsi="Garamond"/>
          <w:b/>
          <w:bCs/>
        </w:rPr>
        <w:t>Neni 31</w:t>
      </w:r>
    </w:p>
    <w:p w14:paraId="4810ABD7" w14:textId="77777777" w:rsidR="00D17CF9" w:rsidRPr="00E967B5" w:rsidRDefault="00D17CF9" w:rsidP="00D17CF9">
      <w:pPr>
        <w:spacing w:before="100" w:beforeAutospacing="1" w:after="100" w:afterAutospacing="1"/>
        <w:jc w:val="center"/>
        <w:outlineLvl w:val="2"/>
        <w:rPr>
          <w:rFonts w:ascii="Garamond" w:hAnsi="Garamond"/>
          <w:b/>
          <w:bCs/>
        </w:rPr>
      </w:pPr>
      <w:r w:rsidRPr="00E967B5">
        <w:rPr>
          <w:rFonts w:ascii="Garamond" w:hAnsi="Garamond"/>
          <w:b/>
          <w:bCs/>
        </w:rPr>
        <w:t>Konflikti i interesit</w:t>
      </w:r>
    </w:p>
    <w:p w14:paraId="429D2C73" w14:textId="77777777" w:rsidR="00D17CF9" w:rsidRPr="00E967B5" w:rsidRDefault="00D17CF9" w:rsidP="00D17CF9">
      <w:pPr>
        <w:numPr>
          <w:ilvl w:val="0"/>
          <w:numId w:val="112"/>
        </w:numPr>
        <w:spacing w:before="100" w:beforeAutospacing="1" w:after="100" w:afterAutospacing="1"/>
        <w:jc w:val="both"/>
        <w:rPr>
          <w:rFonts w:ascii="Garamond" w:hAnsi="Garamond"/>
        </w:rPr>
      </w:pPr>
      <w:r w:rsidRPr="00E967B5">
        <w:rPr>
          <w:rFonts w:ascii="Garamond" w:hAnsi="Garamond"/>
        </w:rPr>
        <w:t>Anëtari i Komisionit nuk merr pjesë në shqyrtimin e çështjes në të cilën ka interes personal, profesional ose financiar të drejtpërdrejtë.</w:t>
      </w:r>
    </w:p>
    <w:p w14:paraId="22BF0D59" w14:textId="77777777" w:rsidR="00D17CF9" w:rsidRPr="00E967B5" w:rsidRDefault="00D17CF9" w:rsidP="00D17CF9">
      <w:pPr>
        <w:numPr>
          <w:ilvl w:val="0"/>
          <w:numId w:val="112"/>
        </w:numPr>
        <w:spacing w:before="100" w:beforeAutospacing="1" w:after="100" w:afterAutospacing="1"/>
        <w:jc w:val="both"/>
        <w:rPr>
          <w:rFonts w:ascii="Garamond" w:hAnsi="Garamond"/>
        </w:rPr>
      </w:pPr>
      <w:r w:rsidRPr="00E967B5">
        <w:rPr>
          <w:rFonts w:ascii="Garamond" w:hAnsi="Garamond"/>
        </w:rPr>
        <w:t>Anëtari është i obliguar të deklarojë konfliktin e interesit para shqyrtimit të çështjes.</w:t>
      </w:r>
    </w:p>
    <w:p w14:paraId="166FD372" w14:textId="77777777" w:rsidR="00D17CF9" w:rsidRPr="00E967B5" w:rsidRDefault="00D17CF9" w:rsidP="00D17CF9">
      <w:pPr>
        <w:numPr>
          <w:ilvl w:val="0"/>
          <w:numId w:val="112"/>
        </w:numPr>
        <w:spacing w:before="100" w:beforeAutospacing="1" w:after="100" w:afterAutospacing="1"/>
        <w:jc w:val="both"/>
        <w:rPr>
          <w:rFonts w:ascii="Garamond" w:hAnsi="Garamond"/>
        </w:rPr>
      </w:pPr>
      <w:r w:rsidRPr="00E967B5">
        <w:rPr>
          <w:rFonts w:ascii="Garamond" w:hAnsi="Garamond"/>
        </w:rPr>
        <w:t>Përjashtimi nga shqyrtimi evidentohet në procesverbal.</w:t>
      </w:r>
    </w:p>
    <w:p w14:paraId="5B0F7429" w14:textId="77777777" w:rsidR="00D17CF9" w:rsidRPr="00E967B5" w:rsidRDefault="00D17CF9" w:rsidP="00D17CF9">
      <w:pPr>
        <w:spacing w:before="100" w:beforeAutospacing="1" w:after="100" w:afterAutospacing="1"/>
        <w:jc w:val="center"/>
        <w:outlineLvl w:val="2"/>
        <w:rPr>
          <w:rFonts w:ascii="Garamond" w:hAnsi="Garamond"/>
          <w:b/>
          <w:bCs/>
        </w:rPr>
      </w:pPr>
      <w:r w:rsidRPr="00E967B5">
        <w:rPr>
          <w:rFonts w:ascii="Garamond" w:hAnsi="Garamond"/>
          <w:b/>
          <w:bCs/>
        </w:rPr>
        <w:t>Neni 32</w:t>
      </w:r>
    </w:p>
    <w:p w14:paraId="7AE82820" w14:textId="77777777" w:rsidR="00D17CF9" w:rsidRPr="00E967B5" w:rsidRDefault="00D17CF9" w:rsidP="00D17CF9">
      <w:pPr>
        <w:spacing w:before="100" w:beforeAutospacing="1" w:after="100" w:afterAutospacing="1"/>
        <w:jc w:val="center"/>
        <w:outlineLvl w:val="2"/>
        <w:rPr>
          <w:rFonts w:ascii="Garamond" w:hAnsi="Garamond"/>
          <w:b/>
          <w:bCs/>
        </w:rPr>
      </w:pPr>
      <w:r w:rsidRPr="00E967B5">
        <w:rPr>
          <w:rFonts w:ascii="Garamond" w:hAnsi="Garamond"/>
          <w:b/>
          <w:bCs/>
        </w:rPr>
        <w:t>Programi i punës dhe raportimi</w:t>
      </w:r>
    </w:p>
    <w:p w14:paraId="37584EA8" w14:textId="77777777" w:rsidR="00D17CF9" w:rsidRPr="00E967B5" w:rsidRDefault="00D17CF9" w:rsidP="00D17CF9">
      <w:pPr>
        <w:numPr>
          <w:ilvl w:val="0"/>
          <w:numId w:val="113"/>
        </w:numPr>
        <w:spacing w:before="100" w:beforeAutospacing="1" w:after="100" w:afterAutospacing="1"/>
        <w:jc w:val="both"/>
        <w:rPr>
          <w:rFonts w:ascii="Garamond" w:hAnsi="Garamond"/>
        </w:rPr>
      </w:pPr>
      <w:r w:rsidRPr="00E967B5">
        <w:rPr>
          <w:rFonts w:ascii="Garamond" w:hAnsi="Garamond"/>
        </w:rPr>
        <w:t>Komisioni harton programin e punës në përputhje me fushëveprimin e tij dhe prioritetet e OFK-së.</w:t>
      </w:r>
    </w:p>
    <w:p w14:paraId="51CE669C" w14:textId="77777777" w:rsidR="00D17CF9" w:rsidRPr="00E967B5" w:rsidRDefault="00D17CF9" w:rsidP="00D17CF9">
      <w:pPr>
        <w:numPr>
          <w:ilvl w:val="0"/>
          <w:numId w:val="113"/>
        </w:numPr>
        <w:spacing w:before="100" w:beforeAutospacing="1" w:after="100" w:afterAutospacing="1"/>
        <w:jc w:val="both"/>
        <w:rPr>
          <w:rFonts w:ascii="Garamond" w:hAnsi="Garamond"/>
        </w:rPr>
      </w:pPr>
      <w:r w:rsidRPr="00E967B5">
        <w:rPr>
          <w:rFonts w:ascii="Garamond" w:hAnsi="Garamond"/>
        </w:rPr>
        <w:t>Programi i punës i paraqitet Këshillit Drejtues për shqyrtim dhe miratim.</w:t>
      </w:r>
    </w:p>
    <w:p w14:paraId="764357DE" w14:textId="77777777" w:rsidR="00D17CF9" w:rsidRPr="00E967B5" w:rsidRDefault="00D17CF9" w:rsidP="00D17CF9">
      <w:pPr>
        <w:numPr>
          <w:ilvl w:val="0"/>
          <w:numId w:val="113"/>
        </w:numPr>
        <w:spacing w:before="100" w:beforeAutospacing="1" w:after="100" w:afterAutospacing="1"/>
        <w:jc w:val="both"/>
        <w:rPr>
          <w:rFonts w:ascii="Garamond" w:hAnsi="Garamond"/>
        </w:rPr>
      </w:pPr>
      <w:r w:rsidRPr="00E967B5">
        <w:rPr>
          <w:rFonts w:ascii="Garamond" w:hAnsi="Garamond"/>
        </w:rPr>
        <w:t>Komisioni i raporton Këshillit Drejtues për aktivitetet, problematikat e identifikuara, çështjet e trajtuara dhe rekomandimet e dhëna, në përputhje me rregullativën në fuqi të OFK-së.</w:t>
      </w:r>
    </w:p>
    <w:p w14:paraId="108EE0C1" w14:textId="77777777" w:rsidR="00D17CF9" w:rsidRPr="00E967B5" w:rsidRDefault="00D17CF9" w:rsidP="00D17CF9">
      <w:pPr>
        <w:numPr>
          <w:ilvl w:val="0"/>
          <w:numId w:val="113"/>
        </w:numPr>
        <w:spacing w:before="100" w:beforeAutospacing="1" w:after="100" w:afterAutospacing="1"/>
        <w:jc w:val="both"/>
        <w:rPr>
          <w:rFonts w:ascii="Garamond" w:hAnsi="Garamond"/>
        </w:rPr>
      </w:pPr>
      <w:r w:rsidRPr="00E967B5">
        <w:rPr>
          <w:rFonts w:ascii="Garamond" w:hAnsi="Garamond"/>
        </w:rPr>
        <w:t>Komisioni mund të përfshijë në raport rekomandime për prioritetet e praktikës farmaceutike që duhet të trajtohen nga OFK-ja gjatë periudhës pasuese.</w:t>
      </w:r>
    </w:p>
    <w:p w14:paraId="5450FE64" w14:textId="77777777" w:rsidR="00D17CF9" w:rsidRPr="00E967B5" w:rsidRDefault="00D17CF9" w:rsidP="00D17CF9">
      <w:pPr>
        <w:spacing w:before="100" w:beforeAutospacing="1" w:after="100" w:afterAutospacing="1"/>
        <w:jc w:val="center"/>
        <w:outlineLvl w:val="0"/>
        <w:rPr>
          <w:rFonts w:ascii="Garamond" w:hAnsi="Garamond"/>
          <w:b/>
          <w:bCs/>
          <w:kern w:val="36"/>
        </w:rPr>
      </w:pPr>
      <w:r w:rsidRPr="00E967B5">
        <w:rPr>
          <w:rFonts w:ascii="Garamond" w:hAnsi="Garamond"/>
          <w:b/>
          <w:bCs/>
          <w:kern w:val="36"/>
        </w:rPr>
        <w:t>KAPITULLI VI</w:t>
      </w:r>
    </w:p>
    <w:p w14:paraId="423C1799" w14:textId="77777777" w:rsidR="00D17CF9" w:rsidRPr="00E967B5" w:rsidRDefault="00D17CF9" w:rsidP="00D17CF9">
      <w:pPr>
        <w:spacing w:before="100" w:beforeAutospacing="1" w:after="100" w:afterAutospacing="1"/>
        <w:jc w:val="center"/>
        <w:outlineLvl w:val="1"/>
        <w:rPr>
          <w:rFonts w:ascii="Garamond" w:hAnsi="Garamond"/>
          <w:b/>
          <w:bCs/>
        </w:rPr>
      </w:pPr>
      <w:r w:rsidRPr="00E967B5">
        <w:rPr>
          <w:rFonts w:ascii="Garamond" w:hAnsi="Garamond"/>
          <w:b/>
          <w:bCs/>
        </w:rPr>
        <w:t>DISPOZITAT PËRFUNDIMTARE</w:t>
      </w:r>
    </w:p>
    <w:p w14:paraId="1662172F" w14:textId="77777777" w:rsidR="00D17CF9" w:rsidRPr="00E967B5" w:rsidRDefault="00D17CF9" w:rsidP="00D17CF9">
      <w:pPr>
        <w:spacing w:before="100" w:beforeAutospacing="1" w:after="100" w:afterAutospacing="1"/>
        <w:jc w:val="center"/>
        <w:outlineLvl w:val="2"/>
        <w:rPr>
          <w:rFonts w:ascii="Garamond" w:hAnsi="Garamond"/>
          <w:b/>
          <w:bCs/>
        </w:rPr>
      </w:pPr>
      <w:r w:rsidRPr="00E967B5">
        <w:rPr>
          <w:rFonts w:ascii="Garamond" w:hAnsi="Garamond"/>
          <w:b/>
          <w:bCs/>
        </w:rPr>
        <w:t>Neni 33</w:t>
      </w:r>
    </w:p>
    <w:p w14:paraId="4C202E4E" w14:textId="77777777" w:rsidR="00D17CF9" w:rsidRPr="00E967B5" w:rsidRDefault="00D17CF9" w:rsidP="00D17CF9">
      <w:pPr>
        <w:spacing w:before="100" w:beforeAutospacing="1" w:after="100" w:afterAutospacing="1"/>
        <w:jc w:val="center"/>
        <w:outlineLvl w:val="2"/>
        <w:rPr>
          <w:rFonts w:ascii="Garamond" w:hAnsi="Garamond"/>
          <w:b/>
          <w:bCs/>
        </w:rPr>
      </w:pPr>
      <w:r w:rsidRPr="00E967B5">
        <w:rPr>
          <w:rFonts w:ascii="Garamond" w:hAnsi="Garamond"/>
          <w:b/>
          <w:bCs/>
        </w:rPr>
        <w:t>Çështjet e parregulluara dhe interpretimi</w:t>
      </w:r>
    </w:p>
    <w:p w14:paraId="099D4413" w14:textId="77777777" w:rsidR="00D17CF9" w:rsidRPr="00E967B5" w:rsidRDefault="00D17CF9" w:rsidP="00D17CF9">
      <w:pPr>
        <w:numPr>
          <w:ilvl w:val="0"/>
          <w:numId w:val="114"/>
        </w:numPr>
        <w:spacing w:before="100" w:beforeAutospacing="1" w:after="100" w:afterAutospacing="1"/>
        <w:jc w:val="both"/>
        <w:rPr>
          <w:rFonts w:ascii="Garamond" w:hAnsi="Garamond"/>
        </w:rPr>
      </w:pPr>
      <w:r w:rsidRPr="00E967B5">
        <w:rPr>
          <w:rFonts w:ascii="Garamond" w:hAnsi="Garamond"/>
        </w:rPr>
        <w:t>Për të gjitha çështjet që nuk janë të rregulluara me këtë Rregullore zbatohen Statuti dhe aktet e tjera normative në fuqi të OFK-së.</w:t>
      </w:r>
    </w:p>
    <w:p w14:paraId="7149494B" w14:textId="77777777" w:rsidR="00D17CF9" w:rsidRPr="00E967B5" w:rsidRDefault="00D17CF9" w:rsidP="00D17CF9">
      <w:pPr>
        <w:numPr>
          <w:ilvl w:val="0"/>
          <w:numId w:val="114"/>
        </w:numPr>
        <w:spacing w:before="100" w:beforeAutospacing="1" w:after="100" w:afterAutospacing="1"/>
        <w:jc w:val="both"/>
        <w:rPr>
          <w:rFonts w:ascii="Garamond" w:hAnsi="Garamond"/>
        </w:rPr>
      </w:pPr>
      <w:r w:rsidRPr="00E967B5">
        <w:rPr>
          <w:rFonts w:ascii="Garamond" w:hAnsi="Garamond"/>
        </w:rPr>
        <w:t>Për çështjet që nuk janë të rregulluara me këtë Rregullore ose me aktet e tjera normative të OFK-së, vendos Këshilli Drejtues me vendim, brenda kompetencave të tij.</w:t>
      </w:r>
    </w:p>
    <w:p w14:paraId="238DAB86" w14:textId="77777777" w:rsidR="00D17CF9" w:rsidRPr="00E967B5" w:rsidRDefault="00D17CF9" w:rsidP="00D17CF9">
      <w:pPr>
        <w:numPr>
          <w:ilvl w:val="0"/>
          <w:numId w:val="114"/>
        </w:numPr>
        <w:spacing w:before="100" w:beforeAutospacing="1" w:after="100" w:afterAutospacing="1"/>
        <w:jc w:val="both"/>
        <w:rPr>
          <w:rFonts w:ascii="Garamond" w:hAnsi="Garamond"/>
        </w:rPr>
      </w:pPr>
      <w:r w:rsidRPr="00E967B5">
        <w:rPr>
          <w:rFonts w:ascii="Garamond" w:hAnsi="Garamond"/>
        </w:rPr>
        <w:lastRenderedPageBreak/>
        <w:t>Në rast të paqartësive lidhur me zbatimin e kësaj Rregulloreje ose ndarjen e kompetencave ndërmjet Komisionit, Akademisë së OFK-së, Komisionit për Edukim të Vazhdueshëm Profesional dhe organeve apo komisioneve të tjera të OFK-së, vendos Këshilli Drejtues.</w:t>
      </w:r>
    </w:p>
    <w:p w14:paraId="0CF9EF1A" w14:textId="77777777" w:rsidR="00D17CF9" w:rsidRPr="00E967B5" w:rsidRDefault="00D17CF9" w:rsidP="00D17CF9">
      <w:pPr>
        <w:spacing w:before="100" w:beforeAutospacing="1" w:after="100" w:afterAutospacing="1"/>
        <w:jc w:val="center"/>
        <w:outlineLvl w:val="2"/>
        <w:rPr>
          <w:rFonts w:ascii="Garamond" w:hAnsi="Garamond"/>
          <w:b/>
          <w:bCs/>
        </w:rPr>
      </w:pPr>
      <w:r w:rsidRPr="00E967B5">
        <w:rPr>
          <w:rFonts w:ascii="Garamond" w:hAnsi="Garamond"/>
          <w:b/>
          <w:bCs/>
        </w:rPr>
        <w:t>Neni 34</w:t>
      </w:r>
    </w:p>
    <w:p w14:paraId="6B566D7E" w14:textId="77777777" w:rsidR="00D17CF9" w:rsidRPr="00E967B5" w:rsidRDefault="00D17CF9" w:rsidP="00D17CF9">
      <w:pPr>
        <w:spacing w:before="100" w:beforeAutospacing="1" w:after="100" w:afterAutospacing="1"/>
        <w:jc w:val="center"/>
        <w:outlineLvl w:val="2"/>
        <w:rPr>
          <w:rFonts w:ascii="Garamond" w:hAnsi="Garamond"/>
          <w:b/>
          <w:bCs/>
        </w:rPr>
      </w:pPr>
      <w:r w:rsidRPr="00E967B5">
        <w:rPr>
          <w:rFonts w:ascii="Garamond" w:hAnsi="Garamond"/>
          <w:b/>
          <w:bCs/>
        </w:rPr>
        <w:t>Hyrja në fuqi</w:t>
      </w:r>
    </w:p>
    <w:p w14:paraId="6DB36BB0" w14:textId="77777777" w:rsidR="00D17CF9" w:rsidRDefault="00D17CF9" w:rsidP="00D17CF9">
      <w:pPr>
        <w:spacing w:before="100" w:beforeAutospacing="1" w:after="100" w:afterAutospacing="1"/>
        <w:jc w:val="both"/>
        <w:rPr>
          <w:rFonts w:ascii="Garamond" w:hAnsi="Garamond"/>
        </w:rPr>
      </w:pPr>
      <w:r w:rsidRPr="00E967B5">
        <w:rPr>
          <w:rFonts w:ascii="Garamond" w:hAnsi="Garamond"/>
        </w:rPr>
        <w:t>Kjo Rregullore hyn në fuqi në ditën e miratimit nga Kuvendi i Odës së Farmacistëve të Kosovës.</w:t>
      </w:r>
    </w:p>
    <w:p w14:paraId="173734F4" w14:textId="77777777" w:rsidR="00D17CF9" w:rsidRDefault="00D17CF9" w:rsidP="00D17CF9">
      <w:pPr>
        <w:spacing w:before="100" w:beforeAutospacing="1" w:after="100" w:afterAutospacing="1"/>
        <w:jc w:val="both"/>
        <w:rPr>
          <w:rFonts w:ascii="Garamond" w:hAnsi="Garamond"/>
        </w:rPr>
      </w:pPr>
    </w:p>
    <w:p w14:paraId="3BF72B6A" w14:textId="77777777" w:rsidR="00D17CF9" w:rsidRDefault="00D17CF9" w:rsidP="00D17CF9">
      <w:pPr>
        <w:spacing w:before="100" w:beforeAutospacing="1" w:after="100" w:afterAutospacing="1"/>
        <w:jc w:val="both"/>
        <w:rPr>
          <w:rFonts w:ascii="Garamond" w:hAnsi="Garamond"/>
        </w:rPr>
      </w:pPr>
    </w:p>
    <w:p w14:paraId="144952E2" w14:textId="77777777" w:rsidR="00D17CF9" w:rsidRPr="00E967B5" w:rsidRDefault="00D17CF9" w:rsidP="00D17CF9">
      <w:pPr>
        <w:spacing w:before="100" w:beforeAutospacing="1" w:after="100" w:afterAutospacing="1"/>
        <w:jc w:val="both"/>
        <w:rPr>
          <w:rFonts w:ascii="Garamond" w:hAnsi="Garamond"/>
        </w:rPr>
      </w:pP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t xml:space="preserve">  Kryetari i OFK-s</w:t>
      </w:r>
      <w:r w:rsidRPr="00E967B5">
        <w:rPr>
          <w:rFonts w:ascii="Garamond" w:hAnsi="Garamond"/>
        </w:rPr>
        <w:t>ë</w:t>
      </w:r>
    </w:p>
    <w:p w14:paraId="5BFD659E" w14:textId="77777777" w:rsidR="00D17CF9" w:rsidRPr="002E30CB" w:rsidRDefault="00D17CF9" w:rsidP="00D17CF9">
      <w:pPr>
        <w:jc w:val="both"/>
        <w:rPr>
          <w:rFonts w:ascii="Garamond" w:hAnsi="Garamond"/>
        </w:rPr>
      </w:pP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t xml:space="preserve">          Mr. Ph. Kadri Bytyqi</w:t>
      </w:r>
    </w:p>
    <w:p w14:paraId="1A5238BA" w14:textId="1A2C8B36" w:rsidR="00C90AD5" w:rsidRPr="00D17CF9" w:rsidRDefault="00C90AD5" w:rsidP="00D17CF9"/>
    <w:sectPr w:rsidR="00C90AD5" w:rsidRPr="00D17CF9" w:rsidSect="002B0D65">
      <w:headerReference w:type="even" r:id="rId8"/>
      <w:headerReference w:type="default" r:id="rId9"/>
      <w:footerReference w:type="default" r:id="rId10"/>
      <w:headerReference w:type="first" r:id="rId11"/>
      <w:pgSz w:w="11900" w:h="16840"/>
      <w:pgMar w:top="1440" w:right="1440" w:bottom="1440" w:left="1440" w:header="907" w:footer="7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F07F86" w14:textId="77777777" w:rsidR="00841CDF" w:rsidRDefault="00841CDF">
      <w:r>
        <w:separator/>
      </w:r>
    </w:p>
  </w:endnote>
  <w:endnote w:type="continuationSeparator" w:id="0">
    <w:p w14:paraId="0288DB67" w14:textId="77777777" w:rsidR="00841CDF" w:rsidRDefault="00841C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Garamond">
    <w:panose1 w:val="02020404030301010803"/>
    <w:charset w:val="00"/>
    <w:family w:val="roman"/>
    <w:pitch w:val="variable"/>
    <w:sig w:usb0="00000287" w:usb1="00000002" w:usb2="00000000" w:usb3="00000000" w:csb0="0000009F" w:csb1="00000000"/>
  </w:font>
  <w:font w:name="Averta">
    <w:altName w:val="Courier New"/>
    <w:panose1 w:val="020B0604020202020204"/>
    <w:charset w:val="4D"/>
    <w:family w:val="auto"/>
    <w:notTrueType/>
    <w:pitch w:val="variable"/>
    <w:sig w:usb0="00000001" w:usb1="00000001" w:usb2="00000000" w:usb3="00000000" w:csb0="000001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04527783"/>
      <w:docPartObj>
        <w:docPartGallery w:val="Page Numbers (Bottom of Page)"/>
        <w:docPartUnique/>
      </w:docPartObj>
    </w:sdtPr>
    <w:sdtContent>
      <w:sdt>
        <w:sdtPr>
          <w:id w:val="-1769616900"/>
          <w:docPartObj>
            <w:docPartGallery w:val="Page Numbers (Top of Page)"/>
            <w:docPartUnique/>
          </w:docPartObj>
        </w:sdtPr>
        <w:sdtContent>
          <w:p w14:paraId="4629227B" w14:textId="0888E2E6" w:rsidR="00C868F5" w:rsidRDefault="00C868F5">
            <w:pPr>
              <w:pStyle w:val="Footer"/>
              <w:jc w:val="right"/>
            </w:pPr>
            <w:r>
              <w:t xml:space="preserve">Faqe </w:t>
            </w:r>
            <w:r>
              <w:rPr>
                <w:b/>
                <w:bCs/>
              </w:rPr>
              <w:fldChar w:fldCharType="begin"/>
            </w:r>
            <w:r>
              <w:rPr>
                <w:b/>
                <w:bCs/>
              </w:rPr>
              <w:instrText xml:space="preserve"> PAGE </w:instrText>
            </w:r>
            <w:r>
              <w:rPr>
                <w:b/>
                <w:bCs/>
              </w:rPr>
              <w:fldChar w:fldCharType="separate"/>
            </w:r>
            <w:r w:rsidR="005C57D3">
              <w:rPr>
                <w:b/>
                <w:bCs/>
                <w:noProof/>
              </w:rPr>
              <w:t>5</w:t>
            </w:r>
            <w:r>
              <w:rPr>
                <w:b/>
                <w:bCs/>
              </w:rPr>
              <w:fldChar w:fldCharType="end"/>
            </w:r>
            <w:r>
              <w:t xml:space="preserve"> nga </w:t>
            </w:r>
            <w:r>
              <w:rPr>
                <w:b/>
                <w:bCs/>
              </w:rPr>
              <w:fldChar w:fldCharType="begin"/>
            </w:r>
            <w:r>
              <w:rPr>
                <w:b/>
                <w:bCs/>
              </w:rPr>
              <w:instrText xml:space="preserve"> NUMPAGES  </w:instrText>
            </w:r>
            <w:r>
              <w:rPr>
                <w:b/>
                <w:bCs/>
              </w:rPr>
              <w:fldChar w:fldCharType="separate"/>
            </w:r>
            <w:r w:rsidR="005C57D3">
              <w:rPr>
                <w:b/>
                <w:bCs/>
                <w:noProof/>
              </w:rPr>
              <w:t>5</w:t>
            </w:r>
            <w:r>
              <w:rPr>
                <w:b/>
                <w:bCs/>
              </w:rPr>
              <w:fldChar w:fldCharType="end"/>
            </w:r>
          </w:p>
        </w:sdtContent>
      </w:sdt>
    </w:sdtContent>
  </w:sdt>
  <w:p w14:paraId="331CA3A6" w14:textId="77777777" w:rsidR="00C868F5" w:rsidRPr="007F7108" w:rsidRDefault="00C868F5" w:rsidP="00011188">
    <w:pPr>
      <w:pStyle w:val="Footer"/>
      <w:rPr>
        <w:color w:val="404040" w:themeColor="text1" w:themeTint="BF"/>
        <w:sz w:val="21"/>
        <w:szCs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3E282C" w14:textId="77777777" w:rsidR="00841CDF" w:rsidRDefault="00841CDF">
      <w:r>
        <w:separator/>
      </w:r>
    </w:p>
  </w:footnote>
  <w:footnote w:type="continuationSeparator" w:id="0">
    <w:p w14:paraId="67EC85DC" w14:textId="77777777" w:rsidR="00841CDF" w:rsidRDefault="00841C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FBD51D" w14:textId="77777777" w:rsidR="00C868F5" w:rsidRDefault="00841CDF">
    <w:pPr>
      <w:pStyle w:val="Header"/>
    </w:pPr>
    <w:r>
      <w:rPr>
        <w:noProof/>
      </w:rPr>
      <w:pict w14:anchorId="4F2930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327288" o:spid="_x0000_s1027" type="#_x0000_t75" alt="/Users/mac/Desktop/OFK shape-06-01.jpg" style="position:absolute;margin-left:0;margin-top:0;width:620.25pt;height:877pt;z-index:-251655168;mso-wrap-edited:f;mso-width-percent:0;mso-height-percent:0;mso-position-horizontal:center;mso-position-horizontal-relative:margin;mso-position-vertical:center;mso-position-vertical-relative:margin;mso-width-percent:0;mso-height-percent:0" o:allowincell="f">
          <v:imagedata r:id="rId1" o:title="OFK shape-06-0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2AC644" w14:textId="5C051EED" w:rsidR="00C868F5" w:rsidRDefault="00C868F5" w:rsidP="00011188">
    <w:pPr>
      <w:ind w:left="-142" w:hanging="709"/>
    </w:pPr>
    <w:r>
      <w:rPr>
        <w:noProof/>
      </w:rPr>
      <w:drawing>
        <wp:anchor distT="0" distB="0" distL="114300" distR="114300" simplePos="0" relativeHeight="251659264" behindDoc="0" locked="0" layoutInCell="1" allowOverlap="1" wp14:anchorId="49C7738A" wp14:editId="7A8EEED8">
          <wp:simplePos x="0" y="0"/>
          <wp:positionH relativeFrom="column">
            <wp:posOffset>843915</wp:posOffset>
          </wp:positionH>
          <wp:positionV relativeFrom="paragraph">
            <wp:posOffset>-413385</wp:posOffset>
          </wp:positionV>
          <wp:extent cx="3086735" cy="103251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FK logo design-04.png"/>
                  <pic:cNvPicPr/>
                </pic:nvPicPr>
                <pic:blipFill>
                  <a:blip r:embed="rId1">
                    <a:extLst>
                      <a:ext uri="{28A0092B-C50C-407E-A947-70E740481C1C}">
                        <a14:useLocalDpi xmlns:a14="http://schemas.microsoft.com/office/drawing/2010/main" val="0"/>
                      </a:ext>
                    </a:extLst>
                  </a:blip>
                  <a:stretch>
                    <a:fillRect/>
                  </a:stretch>
                </pic:blipFill>
                <pic:spPr>
                  <a:xfrm>
                    <a:off x="0" y="0"/>
                    <a:ext cx="3086735" cy="1032510"/>
                  </a:xfrm>
                  <a:prstGeom prst="rect">
                    <a:avLst/>
                  </a:prstGeom>
                </pic:spPr>
              </pic:pic>
            </a:graphicData>
          </a:graphic>
          <wp14:sizeRelH relativeFrom="page">
            <wp14:pctWidth>0</wp14:pctWidth>
          </wp14:sizeRelH>
          <wp14:sizeRelV relativeFrom="page">
            <wp14:pctHeight>0</wp14:pctHeight>
          </wp14:sizeRelV>
        </wp:anchor>
      </w:drawing>
    </w:r>
    <w:r w:rsidR="00841CDF">
      <w:rPr>
        <w:noProof/>
      </w:rPr>
      <w:pict w14:anchorId="008546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327289" o:spid="_x0000_s1026" type="#_x0000_t75" alt="/Users/mac/Desktop/OFK shape-06-01.jpg" style="position:absolute;left:0;text-align:left;margin-left:0;margin-top:0;width:620.25pt;height:877pt;z-index:-251654144;mso-wrap-edited:f;mso-width-percent:0;mso-height-percent:0;mso-position-horizontal:center;mso-position-horizontal-relative:margin;mso-position-vertical:center;mso-position-vertical-relative:margin;mso-width-percent:0;mso-height-percent:0" o:allowincell="f">
          <v:imagedata r:id="rId2" o:title="OFK shape-06-01"/>
          <w10:wrap anchorx="margin" anchory="margin"/>
        </v:shape>
      </w:pict>
    </w:r>
  </w:p>
  <w:p w14:paraId="36050308" w14:textId="3088103A" w:rsidR="00C868F5" w:rsidRDefault="00C868F5" w:rsidP="00011188">
    <w:pPr>
      <w:ind w:left="-142" w:hanging="709"/>
    </w:pPr>
  </w:p>
  <w:p w14:paraId="79522C0F" w14:textId="77777777" w:rsidR="00C868F5" w:rsidRDefault="00C868F5" w:rsidP="00011188">
    <w:pPr>
      <w:ind w:left="-142" w:hanging="709"/>
      <w:rPr>
        <w:rFonts w:ascii="Averta" w:hAnsi="Averta"/>
        <w:color w:val="AEAAAA" w:themeColor="background2" w:themeShade="BF"/>
        <w:sz w:val="22"/>
        <w:szCs w:val="22"/>
      </w:rPr>
    </w:pPr>
    <w:r>
      <w:rPr>
        <w:rFonts w:ascii="Averta" w:hAnsi="Averta"/>
        <w:color w:val="AEAAAA" w:themeColor="background2" w:themeShade="BF"/>
        <w:sz w:val="22"/>
        <w:szCs w:val="22"/>
      </w:rPr>
      <w:tab/>
    </w:r>
    <w:r>
      <w:rPr>
        <w:rFonts w:ascii="Averta" w:hAnsi="Averta"/>
        <w:color w:val="AEAAAA" w:themeColor="background2" w:themeShade="BF"/>
        <w:sz w:val="22"/>
        <w:szCs w:val="22"/>
      </w:rPr>
      <w:tab/>
    </w:r>
    <w:r>
      <w:rPr>
        <w:rFonts w:ascii="Averta" w:hAnsi="Averta"/>
        <w:color w:val="AEAAAA" w:themeColor="background2" w:themeShade="BF"/>
        <w:sz w:val="22"/>
        <w:szCs w:val="22"/>
      </w:rPr>
      <w:tab/>
    </w:r>
    <w:r>
      <w:rPr>
        <w:rFonts w:ascii="Averta" w:hAnsi="Averta"/>
        <w:color w:val="AEAAAA" w:themeColor="background2" w:themeShade="BF"/>
        <w:sz w:val="22"/>
        <w:szCs w:val="22"/>
      </w:rPr>
      <w:tab/>
    </w:r>
    <w:r>
      <w:rPr>
        <w:rFonts w:ascii="Averta" w:hAnsi="Averta"/>
        <w:color w:val="AEAAAA" w:themeColor="background2" w:themeShade="BF"/>
        <w:sz w:val="22"/>
        <w:szCs w:val="22"/>
      </w:rPr>
      <w:tab/>
    </w:r>
    <w:r>
      <w:rPr>
        <w:rFonts w:ascii="Averta" w:hAnsi="Averta"/>
        <w:color w:val="AEAAAA" w:themeColor="background2" w:themeShade="BF"/>
        <w:sz w:val="22"/>
        <w:szCs w:val="22"/>
      </w:rPr>
      <w:tab/>
    </w:r>
    <w:r>
      <w:rPr>
        <w:rFonts w:ascii="Averta" w:hAnsi="Averta"/>
        <w:color w:val="AEAAAA" w:themeColor="background2" w:themeShade="BF"/>
        <w:sz w:val="22"/>
        <w:szCs w:val="22"/>
      </w:rPr>
      <w:tab/>
      <w:t xml:space="preserve">   </w:t>
    </w:r>
  </w:p>
  <w:p w14:paraId="607139B4" w14:textId="77777777" w:rsidR="00C868F5" w:rsidRDefault="00C868F5" w:rsidP="00011188">
    <w:pPr>
      <w:ind w:left="-142" w:hanging="709"/>
      <w:rPr>
        <w:rFonts w:ascii="Averta" w:hAnsi="Averta"/>
        <w:color w:val="AEAAAA" w:themeColor="background2" w:themeShade="BF"/>
        <w:sz w:val="22"/>
        <w:szCs w:val="22"/>
      </w:rPr>
    </w:pPr>
    <w:r>
      <w:rPr>
        <w:rFonts w:ascii="Averta" w:hAnsi="Averta"/>
        <w:color w:val="AEAAAA" w:themeColor="background2" w:themeShade="BF"/>
        <w:sz w:val="22"/>
        <w:szCs w:val="22"/>
      </w:rPr>
      <w:t xml:space="preserve">                                                                    </w:t>
    </w:r>
    <w:r w:rsidRPr="00D30B0D">
      <w:rPr>
        <w:rFonts w:ascii="Averta" w:hAnsi="Averta"/>
        <w:color w:val="AEAAAA" w:themeColor="background2" w:themeShade="BF"/>
        <w:sz w:val="22"/>
        <w:szCs w:val="22"/>
      </w:rPr>
      <w:t xml:space="preserve">                                                 </w:t>
    </w:r>
    <w:r>
      <w:rPr>
        <w:rFonts w:ascii="Averta" w:hAnsi="Averta"/>
        <w:color w:val="AEAAAA" w:themeColor="background2" w:themeShade="BF"/>
        <w:sz w:val="22"/>
        <w:szCs w:val="22"/>
      </w:rPr>
      <w:t xml:space="preserve">             </w:t>
    </w:r>
  </w:p>
  <w:p w14:paraId="72BF8AC6" w14:textId="77777777" w:rsidR="00C868F5" w:rsidRPr="00D30B0D" w:rsidRDefault="00C868F5" w:rsidP="00011188">
    <w:pPr>
      <w:ind w:left="-567" w:right="-194" w:hanging="284"/>
      <w:rPr>
        <w:rFonts w:ascii="Averta" w:hAnsi="Averta"/>
        <w:color w:val="AEAAAA" w:themeColor="background2" w:themeShade="BF"/>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674A71" w14:textId="77777777" w:rsidR="00C868F5" w:rsidRDefault="00841CDF">
    <w:pPr>
      <w:pStyle w:val="Header"/>
    </w:pPr>
    <w:r>
      <w:rPr>
        <w:noProof/>
      </w:rPr>
      <w:pict w14:anchorId="5F46FF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327287" o:spid="_x0000_s1025" type="#_x0000_t75" alt="/Users/mac/Desktop/OFK shape-06-01.jpg" style="position:absolute;margin-left:0;margin-top:0;width:620.25pt;height:877pt;z-index:-251656192;mso-wrap-edited:f;mso-width-percent:0;mso-height-percent:0;mso-position-horizontal:center;mso-position-horizontal-relative:margin;mso-position-vertical:center;mso-position-vertical-relative:margin;mso-width-percent:0;mso-height-percent:0" o:allowincell="f">
          <v:imagedata r:id="rId1" o:title="OFK shape-06-0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8"/>
    <w:multiLevelType w:val="singleLevel"/>
    <w:tmpl w:val="3588303C"/>
    <w:lvl w:ilvl="0">
      <w:start w:val="1"/>
      <w:numFmt w:val="decimal"/>
      <w:pStyle w:val="ListNumber"/>
      <w:lvlText w:val="%1."/>
      <w:lvlJc w:val="left"/>
      <w:pPr>
        <w:tabs>
          <w:tab w:val="num" w:pos="360"/>
        </w:tabs>
        <w:ind w:left="360" w:hanging="360"/>
      </w:pPr>
    </w:lvl>
  </w:abstractNum>
  <w:abstractNum w:abstractNumId="1" w15:restartNumberingAfterBreak="0">
    <w:nsid w:val="002124AA"/>
    <w:multiLevelType w:val="multilevel"/>
    <w:tmpl w:val="9E968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122119A"/>
    <w:multiLevelType w:val="multilevel"/>
    <w:tmpl w:val="9E968B1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136214F"/>
    <w:multiLevelType w:val="multilevel"/>
    <w:tmpl w:val="0C44C9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3EF2080"/>
    <w:multiLevelType w:val="hybridMultilevel"/>
    <w:tmpl w:val="883E59AA"/>
    <w:lvl w:ilvl="0" w:tplc="FFFFFFFF">
      <w:start w:val="1"/>
      <w:numFmt w:val="upperRoman"/>
      <w:lvlText w:val="%1."/>
      <w:lvlJc w:val="left"/>
      <w:pPr>
        <w:ind w:left="1080" w:hanging="72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4403880"/>
    <w:multiLevelType w:val="multilevel"/>
    <w:tmpl w:val="9E968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52D519A"/>
    <w:multiLevelType w:val="multilevel"/>
    <w:tmpl w:val="9E968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57D36AD"/>
    <w:multiLevelType w:val="multilevel"/>
    <w:tmpl w:val="AF027F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8E44BC5"/>
    <w:multiLevelType w:val="multilevel"/>
    <w:tmpl w:val="9E968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A52105B"/>
    <w:multiLevelType w:val="multilevel"/>
    <w:tmpl w:val="554E0B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A9E0655"/>
    <w:multiLevelType w:val="hybridMultilevel"/>
    <w:tmpl w:val="060AE738"/>
    <w:lvl w:ilvl="0" w:tplc="9732C152">
      <w:start w:val="5"/>
      <w:numFmt w:val="bullet"/>
      <w:lvlText w:val="-"/>
      <w:lvlJc w:val="left"/>
      <w:pPr>
        <w:ind w:left="1800" w:hanging="360"/>
      </w:pPr>
      <w:rPr>
        <w:rFonts w:ascii="Aptos" w:eastAsia="Times New Roman" w:hAnsi="Aptos"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0B143596"/>
    <w:multiLevelType w:val="multilevel"/>
    <w:tmpl w:val="07E64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B740C12"/>
    <w:multiLevelType w:val="multilevel"/>
    <w:tmpl w:val="9E968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C1D75AE"/>
    <w:multiLevelType w:val="multilevel"/>
    <w:tmpl w:val="B2E23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C3914D3"/>
    <w:multiLevelType w:val="hybridMultilevel"/>
    <w:tmpl w:val="130C0DCC"/>
    <w:lvl w:ilvl="0" w:tplc="BBB6C34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CF67723"/>
    <w:multiLevelType w:val="multilevel"/>
    <w:tmpl w:val="104455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D73226B"/>
    <w:multiLevelType w:val="multilevel"/>
    <w:tmpl w:val="9E968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0ED23876"/>
    <w:multiLevelType w:val="multilevel"/>
    <w:tmpl w:val="104455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0F7C361A"/>
    <w:multiLevelType w:val="multilevel"/>
    <w:tmpl w:val="6A20B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F9F7F1A"/>
    <w:multiLevelType w:val="multilevel"/>
    <w:tmpl w:val="104455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09E2643"/>
    <w:multiLevelType w:val="multilevel"/>
    <w:tmpl w:val="9E968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10CB683C"/>
    <w:multiLevelType w:val="hybridMultilevel"/>
    <w:tmpl w:val="463E03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0DD10EE"/>
    <w:multiLevelType w:val="hybridMultilevel"/>
    <w:tmpl w:val="AE6844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12742C0E"/>
    <w:multiLevelType w:val="hybridMultilevel"/>
    <w:tmpl w:val="4F32A5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3CF2D0D"/>
    <w:multiLevelType w:val="hybridMultilevel"/>
    <w:tmpl w:val="88DA8208"/>
    <w:lvl w:ilvl="0" w:tplc="90D84A5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14204424"/>
    <w:multiLevelType w:val="multilevel"/>
    <w:tmpl w:val="9E968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15CE2AD7"/>
    <w:multiLevelType w:val="hybridMultilevel"/>
    <w:tmpl w:val="59544ACA"/>
    <w:lvl w:ilvl="0" w:tplc="EA1CD27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631796A"/>
    <w:multiLevelType w:val="multilevel"/>
    <w:tmpl w:val="9E968B1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166020DC"/>
    <w:multiLevelType w:val="hybridMultilevel"/>
    <w:tmpl w:val="6F1AD2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6EF0AA3"/>
    <w:multiLevelType w:val="hybridMultilevel"/>
    <w:tmpl w:val="883E59AA"/>
    <w:lvl w:ilvl="0" w:tplc="FFFFFFFF">
      <w:start w:val="1"/>
      <w:numFmt w:val="upperRoman"/>
      <w:lvlText w:val="%1."/>
      <w:lvlJc w:val="left"/>
      <w:pPr>
        <w:ind w:left="1080" w:hanging="72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19690078"/>
    <w:multiLevelType w:val="multilevel"/>
    <w:tmpl w:val="9E968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1981218A"/>
    <w:multiLevelType w:val="multilevel"/>
    <w:tmpl w:val="9E968B1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1B5A0AE9"/>
    <w:multiLevelType w:val="multilevel"/>
    <w:tmpl w:val="6B284B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B972F58"/>
    <w:multiLevelType w:val="multilevel"/>
    <w:tmpl w:val="9E968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D696E38"/>
    <w:multiLevelType w:val="multilevel"/>
    <w:tmpl w:val="554E0B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D975E32"/>
    <w:multiLevelType w:val="hybridMultilevel"/>
    <w:tmpl w:val="E2BE0EAE"/>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E08500E"/>
    <w:multiLevelType w:val="hybridMultilevel"/>
    <w:tmpl w:val="883E59AA"/>
    <w:lvl w:ilvl="0" w:tplc="FFFFFFFF">
      <w:start w:val="1"/>
      <w:numFmt w:val="upperRoman"/>
      <w:lvlText w:val="%1."/>
      <w:lvlJc w:val="left"/>
      <w:pPr>
        <w:ind w:left="1080" w:hanging="72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1F1F2AC8"/>
    <w:multiLevelType w:val="multilevel"/>
    <w:tmpl w:val="73F05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20CF6748"/>
    <w:multiLevelType w:val="hybridMultilevel"/>
    <w:tmpl w:val="2CBC89E8"/>
    <w:lvl w:ilvl="0" w:tplc="51F0CD78">
      <w:numFmt w:val="bullet"/>
      <w:lvlText w:val="-"/>
      <w:lvlJc w:val="left"/>
      <w:pPr>
        <w:ind w:left="1800" w:hanging="360"/>
      </w:pPr>
      <w:rPr>
        <w:rFonts w:ascii="Calibri" w:eastAsia="Times New Roman"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9" w15:restartNumberingAfterBreak="0">
    <w:nsid w:val="23F103D1"/>
    <w:multiLevelType w:val="multilevel"/>
    <w:tmpl w:val="9E968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24446B8C"/>
    <w:multiLevelType w:val="multilevel"/>
    <w:tmpl w:val="73F05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27411F3E"/>
    <w:multiLevelType w:val="multilevel"/>
    <w:tmpl w:val="9E968B1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281D0EA9"/>
    <w:multiLevelType w:val="multilevel"/>
    <w:tmpl w:val="ADBED0A6"/>
    <w:lvl w:ilvl="0">
      <w:start w:val="1"/>
      <w:numFmt w:val="decimal"/>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9067CE8"/>
    <w:multiLevelType w:val="multilevel"/>
    <w:tmpl w:val="48FA22A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29D4608A"/>
    <w:multiLevelType w:val="multilevel"/>
    <w:tmpl w:val="9E968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2B0231BD"/>
    <w:multiLevelType w:val="hybridMultilevel"/>
    <w:tmpl w:val="CE681FA6"/>
    <w:lvl w:ilvl="0" w:tplc="4E3012D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2C9E587B"/>
    <w:multiLevelType w:val="hybridMultilevel"/>
    <w:tmpl w:val="5C8A96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2D5A01DA"/>
    <w:multiLevelType w:val="hybridMultilevel"/>
    <w:tmpl w:val="92983EB6"/>
    <w:lvl w:ilvl="0" w:tplc="FFFFFFFF">
      <w:start w:val="1"/>
      <w:numFmt w:val="decimal"/>
      <w:lvlText w:val="%1."/>
      <w:lvlJc w:val="left"/>
      <w:pPr>
        <w:ind w:left="1080" w:hanging="360"/>
      </w:pPr>
      <w:rPr>
        <w:rFonts w:hint="default"/>
        <w:b/>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8" w15:restartNumberingAfterBreak="0">
    <w:nsid w:val="2D8D44D9"/>
    <w:multiLevelType w:val="multilevel"/>
    <w:tmpl w:val="104455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2DDB73A4"/>
    <w:multiLevelType w:val="multilevel"/>
    <w:tmpl w:val="9E968B1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31D91522"/>
    <w:multiLevelType w:val="multilevel"/>
    <w:tmpl w:val="BE6A7C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323F4706"/>
    <w:multiLevelType w:val="hybridMultilevel"/>
    <w:tmpl w:val="F8E6514C"/>
    <w:lvl w:ilvl="0" w:tplc="1114AA5C">
      <w:start w:val="2"/>
      <w:numFmt w:val="bullet"/>
      <w:lvlText w:val="-"/>
      <w:lvlJc w:val="left"/>
      <w:pPr>
        <w:ind w:left="400" w:hanging="360"/>
      </w:pPr>
      <w:rPr>
        <w:rFonts w:ascii="Aptos" w:eastAsiaTheme="minorHAnsi" w:hAnsi="Aptos" w:cstheme="minorBidi" w:hint="default"/>
      </w:rPr>
    </w:lvl>
    <w:lvl w:ilvl="1" w:tplc="04090003" w:tentative="1">
      <w:start w:val="1"/>
      <w:numFmt w:val="bullet"/>
      <w:lvlText w:val="o"/>
      <w:lvlJc w:val="left"/>
      <w:pPr>
        <w:ind w:left="1120" w:hanging="360"/>
      </w:pPr>
      <w:rPr>
        <w:rFonts w:ascii="Courier New" w:hAnsi="Courier New" w:cs="Courier New" w:hint="default"/>
      </w:rPr>
    </w:lvl>
    <w:lvl w:ilvl="2" w:tplc="04090005" w:tentative="1">
      <w:start w:val="1"/>
      <w:numFmt w:val="bullet"/>
      <w:lvlText w:val=""/>
      <w:lvlJc w:val="left"/>
      <w:pPr>
        <w:ind w:left="1840" w:hanging="360"/>
      </w:pPr>
      <w:rPr>
        <w:rFonts w:ascii="Wingdings" w:hAnsi="Wingdings" w:hint="default"/>
      </w:rPr>
    </w:lvl>
    <w:lvl w:ilvl="3" w:tplc="04090001" w:tentative="1">
      <w:start w:val="1"/>
      <w:numFmt w:val="bullet"/>
      <w:lvlText w:val=""/>
      <w:lvlJc w:val="left"/>
      <w:pPr>
        <w:ind w:left="2560" w:hanging="360"/>
      </w:pPr>
      <w:rPr>
        <w:rFonts w:ascii="Symbol" w:hAnsi="Symbol" w:hint="default"/>
      </w:rPr>
    </w:lvl>
    <w:lvl w:ilvl="4" w:tplc="04090003" w:tentative="1">
      <w:start w:val="1"/>
      <w:numFmt w:val="bullet"/>
      <w:lvlText w:val="o"/>
      <w:lvlJc w:val="left"/>
      <w:pPr>
        <w:ind w:left="3280" w:hanging="360"/>
      </w:pPr>
      <w:rPr>
        <w:rFonts w:ascii="Courier New" w:hAnsi="Courier New" w:cs="Courier New" w:hint="default"/>
      </w:rPr>
    </w:lvl>
    <w:lvl w:ilvl="5" w:tplc="04090005" w:tentative="1">
      <w:start w:val="1"/>
      <w:numFmt w:val="bullet"/>
      <w:lvlText w:val=""/>
      <w:lvlJc w:val="left"/>
      <w:pPr>
        <w:ind w:left="4000" w:hanging="360"/>
      </w:pPr>
      <w:rPr>
        <w:rFonts w:ascii="Wingdings" w:hAnsi="Wingdings" w:hint="default"/>
      </w:rPr>
    </w:lvl>
    <w:lvl w:ilvl="6" w:tplc="04090001" w:tentative="1">
      <w:start w:val="1"/>
      <w:numFmt w:val="bullet"/>
      <w:lvlText w:val=""/>
      <w:lvlJc w:val="left"/>
      <w:pPr>
        <w:ind w:left="4720" w:hanging="360"/>
      </w:pPr>
      <w:rPr>
        <w:rFonts w:ascii="Symbol" w:hAnsi="Symbol" w:hint="default"/>
      </w:rPr>
    </w:lvl>
    <w:lvl w:ilvl="7" w:tplc="04090003" w:tentative="1">
      <w:start w:val="1"/>
      <w:numFmt w:val="bullet"/>
      <w:lvlText w:val="o"/>
      <w:lvlJc w:val="left"/>
      <w:pPr>
        <w:ind w:left="5440" w:hanging="360"/>
      </w:pPr>
      <w:rPr>
        <w:rFonts w:ascii="Courier New" w:hAnsi="Courier New" w:cs="Courier New" w:hint="default"/>
      </w:rPr>
    </w:lvl>
    <w:lvl w:ilvl="8" w:tplc="04090005" w:tentative="1">
      <w:start w:val="1"/>
      <w:numFmt w:val="bullet"/>
      <w:lvlText w:val=""/>
      <w:lvlJc w:val="left"/>
      <w:pPr>
        <w:ind w:left="6160" w:hanging="360"/>
      </w:pPr>
      <w:rPr>
        <w:rFonts w:ascii="Wingdings" w:hAnsi="Wingdings" w:hint="default"/>
      </w:rPr>
    </w:lvl>
  </w:abstractNum>
  <w:abstractNum w:abstractNumId="52" w15:restartNumberingAfterBreak="0">
    <w:nsid w:val="34BB34A5"/>
    <w:multiLevelType w:val="hybridMultilevel"/>
    <w:tmpl w:val="A95EF368"/>
    <w:lvl w:ilvl="0" w:tplc="6EBA43DA">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3" w15:restartNumberingAfterBreak="0">
    <w:nsid w:val="351069AA"/>
    <w:multiLevelType w:val="multilevel"/>
    <w:tmpl w:val="104455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35B04EC1"/>
    <w:multiLevelType w:val="multilevel"/>
    <w:tmpl w:val="248EE19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35E0038D"/>
    <w:multiLevelType w:val="multilevel"/>
    <w:tmpl w:val="0C44C9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35EF543F"/>
    <w:multiLevelType w:val="hybridMultilevel"/>
    <w:tmpl w:val="883E59AA"/>
    <w:lvl w:ilvl="0" w:tplc="FFFFFFFF">
      <w:start w:val="1"/>
      <w:numFmt w:val="upperRoman"/>
      <w:lvlText w:val="%1."/>
      <w:lvlJc w:val="left"/>
      <w:pPr>
        <w:ind w:left="1080" w:hanging="72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368F58D8"/>
    <w:multiLevelType w:val="multilevel"/>
    <w:tmpl w:val="5308C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374D4332"/>
    <w:multiLevelType w:val="hybridMultilevel"/>
    <w:tmpl w:val="FC9A6A44"/>
    <w:lvl w:ilvl="0" w:tplc="FFFFFFFF">
      <w:start w:val="1"/>
      <w:numFmt w:val="decimal"/>
      <w:lvlText w:val="%1."/>
      <w:lvlJc w:val="left"/>
      <w:pPr>
        <w:ind w:left="1200" w:hanging="480"/>
      </w:pPr>
      <w:rPr>
        <w:rFonts w:hint="default"/>
        <w:b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9" w15:restartNumberingAfterBreak="0">
    <w:nsid w:val="38572576"/>
    <w:multiLevelType w:val="hybridMultilevel"/>
    <w:tmpl w:val="BAE4769A"/>
    <w:lvl w:ilvl="0" w:tplc="83A27C5E">
      <w:numFmt w:val="bullet"/>
      <w:lvlText w:val="-"/>
      <w:lvlJc w:val="left"/>
      <w:pPr>
        <w:ind w:left="360" w:hanging="360"/>
      </w:pPr>
      <w:rPr>
        <w:rFonts w:ascii="Calibri" w:eastAsia="Times New Roman"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0" w15:restartNumberingAfterBreak="0">
    <w:nsid w:val="3A562864"/>
    <w:multiLevelType w:val="multilevel"/>
    <w:tmpl w:val="815075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3C6F2199"/>
    <w:multiLevelType w:val="hybridMultilevel"/>
    <w:tmpl w:val="92983EB6"/>
    <w:lvl w:ilvl="0" w:tplc="7960F564">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2" w15:restartNumberingAfterBreak="0">
    <w:nsid w:val="3C74749A"/>
    <w:multiLevelType w:val="hybridMultilevel"/>
    <w:tmpl w:val="FC9A6A44"/>
    <w:lvl w:ilvl="0" w:tplc="FFFFFFFF">
      <w:start w:val="1"/>
      <w:numFmt w:val="decimal"/>
      <w:lvlText w:val="%1."/>
      <w:lvlJc w:val="left"/>
      <w:pPr>
        <w:ind w:left="1200" w:hanging="480"/>
      </w:pPr>
      <w:rPr>
        <w:rFonts w:hint="default"/>
        <w:b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3" w15:restartNumberingAfterBreak="0">
    <w:nsid w:val="3E563C5C"/>
    <w:multiLevelType w:val="hybridMultilevel"/>
    <w:tmpl w:val="471443D4"/>
    <w:lvl w:ilvl="0" w:tplc="42BCA2AC">
      <w:start w:val="1"/>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3F0B56BC"/>
    <w:multiLevelType w:val="hybridMultilevel"/>
    <w:tmpl w:val="883E59AA"/>
    <w:lvl w:ilvl="0" w:tplc="1E483068">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409A0755"/>
    <w:multiLevelType w:val="hybridMultilevel"/>
    <w:tmpl w:val="EF2639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41970FDC"/>
    <w:multiLevelType w:val="multilevel"/>
    <w:tmpl w:val="554E0B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41E95B06"/>
    <w:multiLevelType w:val="multilevel"/>
    <w:tmpl w:val="73F05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42BD16B8"/>
    <w:multiLevelType w:val="hybridMultilevel"/>
    <w:tmpl w:val="883E59AA"/>
    <w:lvl w:ilvl="0" w:tplc="FFFFFFFF">
      <w:start w:val="1"/>
      <w:numFmt w:val="upperRoman"/>
      <w:lvlText w:val="%1."/>
      <w:lvlJc w:val="left"/>
      <w:pPr>
        <w:ind w:left="1080" w:hanging="72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43D75763"/>
    <w:multiLevelType w:val="multilevel"/>
    <w:tmpl w:val="9E968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44C7376F"/>
    <w:multiLevelType w:val="multilevel"/>
    <w:tmpl w:val="9FC84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475011C2"/>
    <w:multiLevelType w:val="hybridMultilevel"/>
    <w:tmpl w:val="646E70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47E85E10"/>
    <w:multiLevelType w:val="multilevel"/>
    <w:tmpl w:val="9E968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4D86569F"/>
    <w:multiLevelType w:val="hybridMultilevel"/>
    <w:tmpl w:val="883E59AA"/>
    <w:lvl w:ilvl="0" w:tplc="FFFFFFFF">
      <w:start w:val="1"/>
      <w:numFmt w:val="upperRoman"/>
      <w:lvlText w:val="%1."/>
      <w:lvlJc w:val="left"/>
      <w:pPr>
        <w:ind w:left="1080" w:hanging="72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4DEB7CF7"/>
    <w:multiLevelType w:val="hybridMultilevel"/>
    <w:tmpl w:val="D0281F4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5" w15:restartNumberingAfterBreak="0">
    <w:nsid w:val="4E8921E7"/>
    <w:multiLevelType w:val="hybridMultilevel"/>
    <w:tmpl w:val="883E59AA"/>
    <w:lvl w:ilvl="0" w:tplc="FFFFFFFF">
      <w:start w:val="1"/>
      <w:numFmt w:val="upperRoman"/>
      <w:lvlText w:val="%1."/>
      <w:lvlJc w:val="left"/>
      <w:pPr>
        <w:ind w:left="1080" w:hanging="72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6" w15:restartNumberingAfterBreak="0">
    <w:nsid w:val="549F1BFD"/>
    <w:multiLevelType w:val="multilevel"/>
    <w:tmpl w:val="9E968B1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56042E78"/>
    <w:multiLevelType w:val="multilevel"/>
    <w:tmpl w:val="73F05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57900AC1"/>
    <w:multiLevelType w:val="hybridMultilevel"/>
    <w:tmpl w:val="E110AD00"/>
    <w:lvl w:ilvl="0" w:tplc="261C5742">
      <w:start w:val="8"/>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9" w15:restartNumberingAfterBreak="0">
    <w:nsid w:val="59376A0C"/>
    <w:multiLevelType w:val="multilevel"/>
    <w:tmpl w:val="9E968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5ADE44D8"/>
    <w:multiLevelType w:val="multilevel"/>
    <w:tmpl w:val="9E968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5B7C727B"/>
    <w:multiLevelType w:val="hybridMultilevel"/>
    <w:tmpl w:val="E8B4F1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5C212801"/>
    <w:multiLevelType w:val="multilevel"/>
    <w:tmpl w:val="9E968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5CAC6B69"/>
    <w:multiLevelType w:val="multilevel"/>
    <w:tmpl w:val="C0EA6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5DB706DA"/>
    <w:multiLevelType w:val="multilevel"/>
    <w:tmpl w:val="104455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5DF36E3D"/>
    <w:multiLevelType w:val="hybridMultilevel"/>
    <w:tmpl w:val="84449348"/>
    <w:lvl w:ilvl="0" w:tplc="F0C8F102">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6" w15:restartNumberingAfterBreak="0">
    <w:nsid w:val="5EFC3930"/>
    <w:multiLevelType w:val="multilevel"/>
    <w:tmpl w:val="9E968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5FEA66B6"/>
    <w:multiLevelType w:val="multilevel"/>
    <w:tmpl w:val="9E968B1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624A7563"/>
    <w:multiLevelType w:val="multilevel"/>
    <w:tmpl w:val="9E968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633D6043"/>
    <w:multiLevelType w:val="multilevel"/>
    <w:tmpl w:val="9E968B1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63FA2CBB"/>
    <w:multiLevelType w:val="multilevel"/>
    <w:tmpl w:val="9E968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64CC3DAF"/>
    <w:multiLevelType w:val="multilevel"/>
    <w:tmpl w:val="9E968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65B46FE1"/>
    <w:multiLevelType w:val="multilevel"/>
    <w:tmpl w:val="9E968B1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15:restartNumberingAfterBreak="0">
    <w:nsid w:val="67544C65"/>
    <w:multiLevelType w:val="hybridMultilevel"/>
    <w:tmpl w:val="ADC271C0"/>
    <w:lvl w:ilvl="0" w:tplc="04090001">
      <w:start w:val="1"/>
      <w:numFmt w:val="bullet"/>
      <w:lvlText w:val=""/>
      <w:lvlJc w:val="left"/>
      <w:pPr>
        <w:ind w:left="775" w:hanging="360"/>
      </w:pPr>
      <w:rPr>
        <w:rFonts w:ascii="Symbol" w:hAnsi="Symbol" w:hint="default"/>
      </w:rPr>
    </w:lvl>
    <w:lvl w:ilvl="1" w:tplc="04090003" w:tentative="1">
      <w:start w:val="1"/>
      <w:numFmt w:val="bullet"/>
      <w:lvlText w:val="o"/>
      <w:lvlJc w:val="left"/>
      <w:pPr>
        <w:ind w:left="1495" w:hanging="360"/>
      </w:pPr>
      <w:rPr>
        <w:rFonts w:ascii="Courier New" w:hAnsi="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94" w15:restartNumberingAfterBreak="0">
    <w:nsid w:val="697A34F1"/>
    <w:multiLevelType w:val="multilevel"/>
    <w:tmpl w:val="104455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69B21767"/>
    <w:multiLevelType w:val="multilevel"/>
    <w:tmpl w:val="9E968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6B1306EA"/>
    <w:multiLevelType w:val="hybridMultilevel"/>
    <w:tmpl w:val="FC9A6A44"/>
    <w:lvl w:ilvl="0" w:tplc="40347C82">
      <w:start w:val="1"/>
      <w:numFmt w:val="decimal"/>
      <w:lvlText w:val="%1."/>
      <w:lvlJc w:val="left"/>
      <w:pPr>
        <w:ind w:left="1200" w:hanging="48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7" w15:restartNumberingAfterBreak="0">
    <w:nsid w:val="6D047C30"/>
    <w:multiLevelType w:val="multilevel"/>
    <w:tmpl w:val="FFAC2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6E0E4B8D"/>
    <w:multiLevelType w:val="multilevel"/>
    <w:tmpl w:val="104455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15:restartNumberingAfterBreak="0">
    <w:nsid w:val="6EC71B68"/>
    <w:multiLevelType w:val="multilevel"/>
    <w:tmpl w:val="9E968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15:restartNumberingAfterBreak="0">
    <w:nsid w:val="6FBB1B91"/>
    <w:multiLevelType w:val="multilevel"/>
    <w:tmpl w:val="9E968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719F2FFE"/>
    <w:multiLevelType w:val="multilevel"/>
    <w:tmpl w:val="9E968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15:restartNumberingAfterBreak="0">
    <w:nsid w:val="736F2850"/>
    <w:multiLevelType w:val="multilevel"/>
    <w:tmpl w:val="9E968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744D0ED3"/>
    <w:multiLevelType w:val="multilevel"/>
    <w:tmpl w:val="9E968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15:restartNumberingAfterBreak="0">
    <w:nsid w:val="74936DDF"/>
    <w:multiLevelType w:val="hybridMultilevel"/>
    <w:tmpl w:val="FC9A6A44"/>
    <w:lvl w:ilvl="0" w:tplc="FFFFFFFF">
      <w:start w:val="1"/>
      <w:numFmt w:val="decimal"/>
      <w:lvlText w:val="%1."/>
      <w:lvlJc w:val="left"/>
      <w:pPr>
        <w:ind w:left="1200" w:hanging="480"/>
      </w:pPr>
      <w:rPr>
        <w:rFonts w:hint="default"/>
        <w:b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5" w15:restartNumberingAfterBreak="0">
    <w:nsid w:val="74D27600"/>
    <w:multiLevelType w:val="multilevel"/>
    <w:tmpl w:val="104455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6" w15:restartNumberingAfterBreak="0">
    <w:nsid w:val="77781AD4"/>
    <w:multiLevelType w:val="multilevel"/>
    <w:tmpl w:val="9E968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15:restartNumberingAfterBreak="0">
    <w:nsid w:val="789D7F59"/>
    <w:multiLevelType w:val="multilevel"/>
    <w:tmpl w:val="104455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15:restartNumberingAfterBreak="0">
    <w:nsid w:val="79311BFB"/>
    <w:multiLevelType w:val="multilevel"/>
    <w:tmpl w:val="9E968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9" w15:restartNumberingAfterBreak="0">
    <w:nsid w:val="79B977C3"/>
    <w:multiLevelType w:val="multilevel"/>
    <w:tmpl w:val="8B6C21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0" w15:restartNumberingAfterBreak="0">
    <w:nsid w:val="7ACD5AAD"/>
    <w:multiLevelType w:val="multilevel"/>
    <w:tmpl w:val="9E968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7C6458F6"/>
    <w:multiLevelType w:val="hybridMultilevel"/>
    <w:tmpl w:val="731EB75A"/>
    <w:lvl w:ilvl="0" w:tplc="15861CB4">
      <w:start w:val="3"/>
      <w:numFmt w:val="bullet"/>
      <w:lvlText w:val="-"/>
      <w:lvlJc w:val="left"/>
      <w:pPr>
        <w:ind w:left="2520" w:hanging="360"/>
      </w:pPr>
      <w:rPr>
        <w:rFonts w:ascii="Calibri" w:eastAsia="Times New Roman" w:hAnsi="Calibri" w:cs="Calibri"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12" w15:restartNumberingAfterBreak="0">
    <w:nsid w:val="7CFD4CA7"/>
    <w:multiLevelType w:val="multilevel"/>
    <w:tmpl w:val="0C44C9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0343070">
    <w:abstractNumId w:val="65"/>
  </w:num>
  <w:num w:numId="2" w16cid:durableId="899248933">
    <w:abstractNumId w:val="71"/>
  </w:num>
  <w:num w:numId="3" w16cid:durableId="1137841700">
    <w:abstractNumId w:val="81"/>
  </w:num>
  <w:num w:numId="4" w16cid:durableId="1208026253">
    <w:abstractNumId w:val="111"/>
  </w:num>
  <w:num w:numId="5" w16cid:durableId="720327090">
    <w:abstractNumId w:val="52"/>
  </w:num>
  <w:num w:numId="6" w16cid:durableId="1739277769">
    <w:abstractNumId w:val="59"/>
  </w:num>
  <w:num w:numId="7" w16cid:durableId="1245148704">
    <w:abstractNumId w:val="38"/>
  </w:num>
  <w:num w:numId="8" w16cid:durableId="450517278">
    <w:abstractNumId w:val="96"/>
  </w:num>
  <w:num w:numId="9" w16cid:durableId="1181581094">
    <w:abstractNumId w:val="21"/>
  </w:num>
  <w:num w:numId="10" w16cid:durableId="1652906643">
    <w:abstractNumId w:val="24"/>
  </w:num>
  <w:num w:numId="11" w16cid:durableId="49307130">
    <w:abstractNumId w:val="51"/>
  </w:num>
  <w:num w:numId="12" w16cid:durableId="441920371">
    <w:abstractNumId w:val="62"/>
  </w:num>
  <w:num w:numId="13" w16cid:durableId="257370598">
    <w:abstractNumId w:val="58"/>
  </w:num>
  <w:num w:numId="14" w16cid:durableId="1098598923">
    <w:abstractNumId w:val="104"/>
  </w:num>
  <w:num w:numId="15" w16cid:durableId="1224678368">
    <w:abstractNumId w:val="45"/>
  </w:num>
  <w:num w:numId="16" w16cid:durableId="1439565608">
    <w:abstractNumId w:val="10"/>
  </w:num>
  <w:num w:numId="17" w16cid:durableId="561602178">
    <w:abstractNumId w:val="26"/>
  </w:num>
  <w:num w:numId="18" w16cid:durableId="878859292">
    <w:abstractNumId w:val="85"/>
  </w:num>
  <w:num w:numId="19" w16cid:durableId="2064988189">
    <w:abstractNumId w:val="35"/>
  </w:num>
  <w:num w:numId="20" w16cid:durableId="118302896">
    <w:abstractNumId w:val="63"/>
  </w:num>
  <w:num w:numId="21" w16cid:durableId="534999379">
    <w:abstractNumId w:val="61"/>
  </w:num>
  <w:num w:numId="22" w16cid:durableId="1405488498">
    <w:abstractNumId w:val="22"/>
  </w:num>
  <w:num w:numId="23" w16cid:durableId="857620045">
    <w:abstractNumId w:val="47"/>
  </w:num>
  <w:num w:numId="24" w16cid:durableId="1419404511">
    <w:abstractNumId w:val="64"/>
  </w:num>
  <w:num w:numId="25" w16cid:durableId="834339464">
    <w:abstractNumId w:val="56"/>
  </w:num>
  <w:num w:numId="26" w16cid:durableId="1218052467">
    <w:abstractNumId w:val="75"/>
  </w:num>
  <w:num w:numId="27" w16cid:durableId="1266158878">
    <w:abstractNumId w:val="29"/>
  </w:num>
  <w:num w:numId="28" w16cid:durableId="849030732">
    <w:abstractNumId w:val="74"/>
  </w:num>
  <w:num w:numId="29" w16cid:durableId="1469937489">
    <w:abstractNumId w:val="68"/>
  </w:num>
  <w:num w:numId="30" w16cid:durableId="1703820432">
    <w:abstractNumId w:val="73"/>
  </w:num>
  <w:num w:numId="31" w16cid:durableId="388462821">
    <w:abstractNumId w:val="4"/>
  </w:num>
  <w:num w:numId="32" w16cid:durableId="2075397236">
    <w:abstractNumId w:val="36"/>
  </w:num>
  <w:num w:numId="33" w16cid:durableId="1281230126">
    <w:abstractNumId w:val="42"/>
  </w:num>
  <w:num w:numId="34" w16cid:durableId="1457410984">
    <w:abstractNumId w:val="84"/>
  </w:num>
  <w:num w:numId="35" w16cid:durableId="1919635400">
    <w:abstractNumId w:val="48"/>
  </w:num>
  <w:num w:numId="36" w16cid:durableId="506598682">
    <w:abstractNumId w:val="46"/>
  </w:num>
  <w:num w:numId="37" w16cid:durableId="802774066">
    <w:abstractNumId w:val="23"/>
  </w:num>
  <w:num w:numId="38" w16cid:durableId="1830361848">
    <w:abstractNumId w:val="19"/>
  </w:num>
  <w:num w:numId="39" w16cid:durableId="1012729033">
    <w:abstractNumId w:val="28"/>
  </w:num>
  <w:num w:numId="40" w16cid:durableId="198710920">
    <w:abstractNumId w:val="32"/>
  </w:num>
  <w:num w:numId="41" w16cid:durableId="1303002871">
    <w:abstractNumId w:val="15"/>
  </w:num>
  <w:num w:numId="42" w16cid:durableId="533931283">
    <w:abstractNumId w:val="105"/>
  </w:num>
  <w:num w:numId="43" w16cid:durableId="945234773">
    <w:abstractNumId w:val="94"/>
  </w:num>
  <w:num w:numId="44" w16cid:durableId="1119027803">
    <w:abstractNumId w:val="17"/>
  </w:num>
  <w:num w:numId="45" w16cid:durableId="1887983250">
    <w:abstractNumId w:val="93"/>
  </w:num>
  <w:num w:numId="46" w16cid:durableId="466122079">
    <w:abstractNumId w:val="98"/>
  </w:num>
  <w:num w:numId="47" w16cid:durableId="712584465">
    <w:abstractNumId w:val="78"/>
  </w:num>
  <w:num w:numId="48" w16cid:durableId="1680154024">
    <w:abstractNumId w:val="53"/>
  </w:num>
  <w:num w:numId="49" w16cid:durableId="1417554749">
    <w:abstractNumId w:val="107"/>
  </w:num>
  <w:num w:numId="50" w16cid:durableId="1853300909">
    <w:abstractNumId w:val="11"/>
  </w:num>
  <w:num w:numId="51" w16cid:durableId="112677134">
    <w:abstractNumId w:val="57"/>
  </w:num>
  <w:num w:numId="52" w16cid:durableId="2107117775">
    <w:abstractNumId w:val="50"/>
  </w:num>
  <w:num w:numId="53" w16cid:durableId="1192181820">
    <w:abstractNumId w:val="60"/>
  </w:num>
  <w:num w:numId="54" w16cid:durableId="1040934915">
    <w:abstractNumId w:val="3"/>
  </w:num>
  <w:num w:numId="55" w16cid:durableId="412632521">
    <w:abstractNumId w:val="109"/>
  </w:num>
  <w:num w:numId="56" w16cid:durableId="2109546385">
    <w:abstractNumId w:val="7"/>
  </w:num>
  <w:num w:numId="57" w16cid:durableId="1112826877">
    <w:abstractNumId w:val="43"/>
  </w:num>
  <w:num w:numId="58" w16cid:durableId="433520945">
    <w:abstractNumId w:val="54"/>
  </w:num>
  <w:num w:numId="59" w16cid:durableId="1578859446">
    <w:abstractNumId w:val="112"/>
  </w:num>
  <w:num w:numId="60" w16cid:durableId="2001228603">
    <w:abstractNumId w:val="55"/>
  </w:num>
  <w:num w:numId="61" w16cid:durableId="244460382">
    <w:abstractNumId w:val="34"/>
  </w:num>
  <w:num w:numId="62" w16cid:durableId="514002602">
    <w:abstractNumId w:val="9"/>
  </w:num>
  <w:num w:numId="63" w16cid:durableId="750659021">
    <w:abstractNumId w:val="66"/>
  </w:num>
  <w:num w:numId="64" w16cid:durableId="1877739736">
    <w:abstractNumId w:val="67"/>
  </w:num>
  <w:num w:numId="65" w16cid:durableId="1608080439">
    <w:abstractNumId w:val="77"/>
  </w:num>
  <w:num w:numId="66" w16cid:durableId="1981877918">
    <w:abstractNumId w:val="70"/>
  </w:num>
  <w:num w:numId="67" w16cid:durableId="1802578032">
    <w:abstractNumId w:val="97"/>
  </w:num>
  <w:num w:numId="68" w16cid:durableId="1303804111">
    <w:abstractNumId w:val="13"/>
  </w:num>
  <w:num w:numId="69" w16cid:durableId="129249035">
    <w:abstractNumId w:val="37"/>
  </w:num>
  <w:num w:numId="70" w16cid:durableId="966085192">
    <w:abstractNumId w:val="40"/>
  </w:num>
  <w:num w:numId="71" w16cid:durableId="1978412163">
    <w:abstractNumId w:val="18"/>
  </w:num>
  <w:num w:numId="72" w16cid:durableId="2051686599">
    <w:abstractNumId w:val="83"/>
  </w:num>
  <w:num w:numId="73" w16cid:durableId="1187600578">
    <w:abstractNumId w:val="14"/>
  </w:num>
  <w:num w:numId="74" w16cid:durableId="907307095">
    <w:abstractNumId w:val="0"/>
  </w:num>
  <w:num w:numId="75" w16cid:durableId="275257801">
    <w:abstractNumId w:val="0"/>
    <w:lvlOverride w:ilvl="0">
      <w:startOverride w:val="1"/>
    </w:lvlOverride>
  </w:num>
  <w:num w:numId="76" w16cid:durableId="96415087">
    <w:abstractNumId w:val="0"/>
    <w:lvlOverride w:ilvl="0">
      <w:startOverride w:val="1"/>
    </w:lvlOverride>
  </w:num>
  <w:num w:numId="77" w16cid:durableId="247345871">
    <w:abstractNumId w:val="39"/>
  </w:num>
  <w:num w:numId="78" w16cid:durableId="391344535">
    <w:abstractNumId w:val="88"/>
  </w:num>
  <w:num w:numId="79" w16cid:durableId="460537942">
    <w:abstractNumId w:val="20"/>
  </w:num>
  <w:num w:numId="80" w16cid:durableId="1140804960">
    <w:abstractNumId w:val="89"/>
  </w:num>
  <w:num w:numId="81" w16cid:durableId="699821463">
    <w:abstractNumId w:val="79"/>
  </w:num>
  <w:num w:numId="82" w16cid:durableId="1988584614">
    <w:abstractNumId w:val="8"/>
  </w:num>
  <w:num w:numId="83" w16cid:durableId="834152379">
    <w:abstractNumId w:val="108"/>
  </w:num>
  <w:num w:numId="84" w16cid:durableId="1599483589">
    <w:abstractNumId w:val="92"/>
  </w:num>
  <w:num w:numId="85" w16cid:durableId="1743528685">
    <w:abstractNumId w:val="101"/>
  </w:num>
  <w:num w:numId="86" w16cid:durableId="2138988292">
    <w:abstractNumId w:val="33"/>
  </w:num>
  <w:num w:numId="87" w16cid:durableId="844899845">
    <w:abstractNumId w:val="100"/>
  </w:num>
  <w:num w:numId="88" w16cid:durableId="1546479185">
    <w:abstractNumId w:val="72"/>
  </w:num>
  <w:num w:numId="89" w16cid:durableId="1876115483">
    <w:abstractNumId w:val="2"/>
  </w:num>
  <w:num w:numId="90" w16cid:durableId="441266239">
    <w:abstractNumId w:val="30"/>
  </w:num>
  <w:num w:numId="91" w16cid:durableId="1782531450">
    <w:abstractNumId w:val="44"/>
  </w:num>
  <w:num w:numId="92" w16cid:durableId="659231146">
    <w:abstractNumId w:val="49"/>
  </w:num>
  <w:num w:numId="93" w16cid:durableId="297880716">
    <w:abstractNumId w:val="91"/>
  </w:num>
  <w:num w:numId="94" w16cid:durableId="323163684">
    <w:abstractNumId w:val="99"/>
  </w:num>
  <w:num w:numId="95" w16cid:durableId="1284842271">
    <w:abstractNumId w:val="25"/>
  </w:num>
  <w:num w:numId="96" w16cid:durableId="408118781">
    <w:abstractNumId w:val="27"/>
  </w:num>
  <w:num w:numId="97" w16cid:durableId="1940940238">
    <w:abstractNumId w:val="103"/>
  </w:num>
  <w:num w:numId="98" w16cid:durableId="826094323">
    <w:abstractNumId w:val="87"/>
  </w:num>
  <w:num w:numId="99" w16cid:durableId="1322269352">
    <w:abstractNumId w:val="80"/>
  </w:num>
  <w:num w:numId="100" w16cid:durableId="1798064086">
    <w:abstractNumId w:val="110"/>
  </w:num>
  <w:num w:numId="101" w16cid:durableId="1342857660">
    <w:abstractNumId w:val="41"/>
  </w:num>
  <w:num w:numId="102" w16cid:durableId="1005978976">
    <w:abstractNumId w:val="69"/>
  </w:num>
  <w:num w:numId="103" w16cid:durableId="1897087640">
    <w:abstractNumId w:val="76"/>
  </w:num>
  <w:num w:numId="104" w16cid:durableId="1258711002">
    <w:abstractNumId w:val="6"/>
  </w:num>
  <w:num w:numId="105" w16cid:durableId="1128670295">
    <w:abstractNumId w:val="90"/>
  </w:num>
  <w:num w:numId="106" w16cid:durableId="2054383322">
    <w:abstractNumId w:val="95"/>
  </w:num>
  <w:num w:numId="107" w16cid:durableId="908812363">
    <w:abstractNumId w:val="5"/>
  </w:num>
  <w:num w:numId="108" w16cid:durableId="1714033518">
    <w:abstractNumId w:val="106"/>
  </w:num>
  <w:num w:numId="109" w16cid:durableId="1351180293">
    <w:abstractNumId w:val="31"/>
  </w:num>
  <w:num w:numId="110" w16cid:durableId="471604798">
    <w:abstractNumId w:val="86"/>
  </w:num>
  <w:num w:numId="111" w16cid:durableId="821774276">
    <w:abstractNumId w:val="102"/>
  </w:num>
  <w:num w:numId="112" w16cid:durableId="1921021589">
    <w:abstractNumId w:val="82"/>
  </w:num>
  <w:num w:numId="113" w16cid:durableId="1259486361">
    <w:abstractNumId w:val="1"/>
  </w:num>
  <w:num w:numId="114" w16cid:durableId="1119373059">
    <w:abstractNumId w:val="12"/>
  </w:num>
  <w:num w:numId="115" w16cid:durableId="146283090">
    <w:abstractNumId w:val="1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1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583E"/>
    <w:rsid w:val="00004047"/>
    <w:rsid w:val="00006D2F"/>
    <w:rsid w:val="00007DA2"/>
    <w:rsid w:val="00011188"/>
    <w:rsid w:val="00020901"/>
    <w:rsid w:val="0002221C"/>
    <w:rsid w:val="00031B5A"/>
    <w:rsid w:val="00042572"/>
    <w:rsid w:val="000507DD"/>
    <w:rsid w:val="00062607"/>
    <w:rsid w:val="00076024"/>
    <w:rsid w:val="000913CE"/>
    <w:rsid w:val="0009250A"/>
    <w:rsid w:val="000C750F"/>
    <w:rsid w:val="000D4C36"/>
    <w:rsid w:val="000D7E96"/>
    <w:rsid w:val="000F1DCE"/>
    <w:rsid w:val="000F2C1F"/>
    <w:rsid w:val="00112032"/>
    <w:rsid w:val="00112925"/>
    <w:rsid w:val="0011624C"/>
    <w:rsid w:val="00127C69"/>
    <w:rsid w:val="00130615"/>
    <w:rsid w:val="001369B6"/>
    <w:rsid w:val="001459C3"/>
    <w:rsid w:val="00147E6C"/>
    <w:rsid w:val="00150214"/>
    <w:rsid w:val="0016745D"/>
    <w:rsid w:val="001764CD"/>
    <w:rsid w:val="00176CBE"/>
    <w:rsid w:val="00190507"/>
    <w:rsid w:val="001B5CCC"/>
    <w:rsid w:val="001C0289"/>
    <w:rsid w:val="001C1E77"/>
    <w:rsid w:val="001C5995"/>
    <w:rsid w:val="001D2448"/>
    <w:rsid w:val="001E6197"/>
    <w:rsid w:val="001F0E12"/>
    <w:rsid w:val="001F30D5"/>
    <w:rsid w:val="00213D2E"/>
    <w:rsid w:val="00215A28"/>
    <w:rsid w:val="00217E90"/>
    <w:rsid w:val="00225987"/>
    <w:rsid w:val="002304D7"/>
    <w:rsid w:val="0023160E"/>
    <w:rsid w:val="00251470"/>
    <w:rsid w:val="00252083"/>
    <w:rsid w:val="002525D6"/>
    <w:rsid w:val="00265BE9"/>
    <w:rsid w:val="00283611"/>
    <w:rsid w:val="002A3CEE"/>
    <w:rsid w:val="002B0D65"/>
    <w:rsid w:val="002B48BB"/>
    <w:rsid w:val="002B4EF3"/>
    <w:rsid w:val="002C374F"/>
    <w:rsid w:val="002E7ADF"/>
    <w:rsid w:val="00315738"/>
    <w:rsid w:val="00316014"/>
    <w:rsid w:val="0032575F"/>
    <w:rsid w:val="00326F4B"/>
    <w:rsid w:val="00340A13"/>
    <w:rsid w:val="00345334"/>
    <w:rsid w:val="00363CAC"/>
    <w:rsid w:val="0036619A"/>
    <w:rsid w:val="00372FEF"/>
    <w:rsid w:val="0037343F"/>
    <w:rsid w:val="00374EF2"/>
    <w:rsid w:val="003964CB"/>
    <w:rsid w:val="003A0EF9"/>
    <w:rsid w:val="003B572A"/>
    <w:rsid w:val="003D4297"/>
    <w:rsid w:val="003F007C"/>
    <w:rsid w:val="003F76B4"/>
    <w:rsid w:val="003F78A2"/>
    <w:rsid w:val="00421D80"/>
    <w:rsid w:val="00426602"/>
    <w:rsid w:val="0045084E"/>
    <w:rsid w:val="00461FBC"/>
    <w:rsid w:val="00465D5D"/>
    <w:rsid w:val="004A0C25"/>
    <w:rsid w:val="004A0E54"/>
    <w:rsid w:val="004A26C8"/>
    <w:rsid w:val="004A3D5F"/>
    <w:rsid w:val="004B261B"/>
    <w:rsid w:val="004D07BA"/>
    <w:rsid w:val="004D414A"/>
    <w:rsid w:val="004E38C4"/>
    <w:rsid w:val="004E4027"/>
    <w:rsid w:val="00504369"/>
    <w:rsid w:val="00505447"/>
    <w:rsid w:val="00514FF8"/>
    <w:rsid w:val="00516BA7"/>
    <w:rsid w:val="005217B6"/>
    <w:rsid w:val="0054583E"/>
    <w:rsid w:val="00553928"/>
    <w:rsid w:val="00554497"/>
    <w:rsid w:val="005558FC"/>
    <w:rsid w:val="00566C44"/>
    <w:rsid w:val="00570526"/>
    <w:rsid w:val="0057117F"/>
    <w:rsid w:val="005737A4"/>
    <w:rsid w:val="0057483C"/>
    <w:rsid w:val="0059077B"/>
    <w:rsid w:val="00591E37"/>
    <w:rsid w:val="00596BCA"/>
    <w:rsid w:val="005A0BA4"/>
    <w:rsid w:val="005A48FE"/>
    <w:rsid w:val="005A6AB3"/>
    <w:rsid w:val="005B1EA3"/>
    <w:rsid w:val="005B2CE6"/>
    <w:rsid w:val="005C378B"/>
    <w:rsid w:val="005C57D3"/>
    <w:rsid w:val="005E0CF4"/>
    <w:rsid w:val="005E549A"/>
    <w:rsid w:val="006139CC"/>
    <w:rsid w:val="006158C2"/>
    <w:rsid w:val="00626F01"/>
    <w:rsid w:val="00630318"/>
    <w:rsid w:val="006328F7"/>
    <w:rsid w:val="00640D9F"/>
    <w:rsid w:val="00644C52"/>
    <w:rsid w:val="006567A4"/>
    <w:rsid w:val="00662389"/>
    <w:rsid w:val="00662C76"/>
    <w:rsid w:val="006767E4"/>
    <w:rsid w:val="00687C1B"/>
    <w:rsid w:val="006974C3"/>
    <w:rsid w:val="006A4DCE"/>
    <w:rsid w:val="006C19EE"/>
    <w:rsid w:val="006D29FD"/>
    <w:rsid w:val="006D37D9"/>
    <w:rsid w:val="00712402"/>
    <w:rsid w:val="007228BD"/>
    <w:rsid w:val="007242B0"/>
    <w:rsid w:val="00724508"/>
    <w:rsid w:val="00754367"/>
    <w:rsid w:val="00790190"/>
    <w:rsid w:val="007B09F1"/>
    <w:rsid w:val="007E4F5B"/>
    <w:rsid w:val="008057FA"/>
    <w:rsid w:val="00820AC9"/>
    <w:rsid w:val="00831910"/>
    <w:rsid w:val="00841ADD"/>
    <w:rsid w:val="00841CDC"/>
    <w:rsid w:val="00841CDF"/>
    <w:rsid w:val="0085205D"/>
    <w:rsid w:val="008559E9"/>
    <w:rsid w:val="00865D02"/>
    <w:rsid w:val="0087293E"/>
    <w:rsid w:val="00872C6B"/>
    <w:rsid w:val="00877A60"/>
    <w:rsid w:val="00881F1F"/>
    <w:rsid w:val="00883F52"/>
    <w:rsid w:val="00893D0B"/>
    <w:rsid w:val="008A6737"/>
    <w:rsid w:val="008A7775"/>
    <w:rsid w:val="008A7A42"/>
    <w:rsid w:val="008B5336"/>
    <w:rsid w:val="008B69B7"/>
    <w:rsid w:val="008C682C"/>
    <w:rsid w:val="008F4168"/>
    <w:rsid w:val="009051E5"/>
    <w:rsid w:val="00915DA1"/>
    <w:rsid w:val="009477B5"/>
    <w:rsid w:val="0095595B"/>
    <w:rsid w:val="00976AE4"/>
    <w:rsid w:val="00996CD7"/>
    <w:rsid w:val="00996F41"/>
    <w:rsid w:val="009A7A42"/>
    <w:rsid w:val="009C3AD6"/>
    <w:rsid w:val="009C5210"/>
    <w:rsid w:val="009D5759"/>
    <w:rsid w:val="00A12269"/>
    <w:rsid w:val="00A149FB"/>
    <w:rsid w:val="00A259D1"/>
    <w:rsid w:val="00A4362C"/>
    <w:rsid w:val="00A5176D"/>
    <w:rsid w:val="00A526D0"/>
    <w:rsid w:val="00A55A6D"/>
    <w:rsid w:val="00A76FC3"/>
    <w:rsid w:val="00A858C9"/>
    <w:rsid w:val="00A92D23"/>
    <w:rsid w:val="00A942B8"/>
    <w:rsid w:val="00AA59F9"/>
    <w:rsid w:val="00AC6028"/>
    <w:rsid w:val="00AC66AB"/>
    <w:rsid w:val="00AD1273"/>
    <w:rsid w:val="00AE118D"/>
    <w:rsid w:val="00B07BC3"/>
    <w:rsid w:val="00B2118A"/>
    <w:rsid w:val="00B33681"/>
    <w:rsid w:val="00B36758"/>
    <w:rsid w:val="00B45322"/>
    <w:rsid w:val="00B46D5F"/>
    <w:rsid w:val="00B47434"/>
    <w:rsid w:val="00B47B8F"/>
    <w:rsid w:val="00B52B24"/>
    <w:rsid w:val="00B54063"/>
    <w:rsid w:val="00B60FC4"/>
    <w:rsid w:val="00B61A70"/>
    <w:rsid w:val="00B632E3"/>
    <w:rsid w:val="00B67155"/>
    <w:rsid w:val="00B76A42"/>
    <w:rsid w:val="00B8231F"/>
    <w:rsid w:val="00BA0914"/>
    <w:rsid w:val="00BA3DCA"/>
    <w:rsid w:val="00BB4380"/>
    <w:rsid w:val="00BD6EDF"/>
    <w:rsid w:val="00BE7370"/>
    <w:rsid w:val="00BF10A3"/>
    <w:rsid w:val="00C20FFC"/>
    <w:rsid w:val="00C30184"/>
    <w:rsid w:val="00C3641C"/>
    <w:rsid w:val="00C37CAE"/>
    <w:rsid w:val="00C72BDF"/>
    <w:rsid w:val="00C8174D"/>
    <w:rsid w:val="00C83707"/>
    <w:rsid w:val="00C868F5"/>
    <w:rsid w:val="00C90AD5"/>
    <w:rsid w:val="00C9220D"/>
    <w:rsid w:val="00CB5016"/>
    <w:rsid w:val="00CB59CC"/>
    <w:rsid w:val="00CB5DC4"/>
    <w:rsid w:val="00CC1679"/>
    <w:rsid w:val="00CD717A"/>
    <w:rsid w:val="00CE3D26"/>
    <w:rsid w:val="00CF4AA7"/>
    <w:rsid w:val="00D03C27"/>
    <w:rsid w:val="00D04CAE"/>
    <w:rsid w:val="00D12445"/>
    <w:rsid w:val="00D143EB"/>
    <w:rsid w:val="00D17CF9"/>
    <w:rsid w:val="00D2275C"/>
    <w:rsid w:val="00D46649"/>
    <w:rsid w:val="00D50F6F"/>
    <w:rsid w:val="00D53406"/>
    <w:rsid w:val="00D57816"/>
    <w:rsid w:val="00D619B4"/>
    <w:rsid w:val="00D82DC9"/>
    <w:rsid w:val="00D8583A"/>
    <w:rsid w:val="00D875DA"/>
    <w:rsid w:val="00D948F6"/>
    <w:rsid w:val="00D9657D"/>
    <w:rsid w:val="00DB07A7"/>
    <w:rsid w:val="00DC66F9"/>
    <w:rsid w:val="00DC742C"/>
    <w:rsid w:val="00DD5E96"/>
    <w:rsid w:val="00DE2DDA"/>
    <w:rsid w:val="00DE5D1B"/>
    <w:rsid w:val="00DF0D1D"/>
    <w:rsid w:val="00DF365B"/>
    <w:rsid w:val="00E101B3"/>
    <w:rsid w:val="00E315B1"/>
    <w:rsid w:val="00E3207C"/>
    <w:rsid w:val="00E35A23"/>
    <w:rsid w:val="00E7534C"/>
    <w:rsid w:val="00E77F81"/>
    <w:rsid w:val="00E80434"/>
    <w:rsid w:val="00E901C8"/>
    <w:rsid w:val="00E91205"/>
    <w:rsid w:val="00E97CAD"/>
    <w:rsid w:val="00EA3FDC"/>
    <w:rsid w:val="00EB2374"/>
    <w:rsid w:val="00ED1113"/>
    <w:rsid w:val="00ED479A"/>
    <w:rsid w:val="00EE3C42"/>
    <w:rsid w:val="00EE62FC"/>
    <w:rsid w:val="00EF7665"/>
    <w:rsid w:val="00EF76FD"/>
    <w:rsid w:val="00F05207"/>
    <w:rsid w:val="00F06E18"/>
    <w:rsid w:val="00F14385"/>
    <w:rsid w:val="00F153E5"/>
    <w:rsid w:val="00F27B45"/>
    <w:rsid w:val="00F32128"/>
    <w:rsid w:val="00F35AE0"/>
    <w:rsid w:val="00F5396E"/>
    <w:rsid w:val="00F60AAB"/>
    <w:rsid w:val="00F66A47"/>
    <w:rsid w:val="00F802A2"/>
    <w:rsid w:val="00F94D30"/>
    <w:rsid w:val="00FA1C20"/>
    <w:rsid w:val="00FA75E0"/>
    <w:rsid w:val="00FC4DFB"/>
    <w:rsid w:val="00FC6948"/>
    <w:rsid w:val="00FD41F5"/>
    <w:rsid w:val="00FD6409"/>
    <w:rsid w:val="00FF17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60CAA3"/>
  <w15:chartTrackingRefBased/>
  <w15:docId w15:val="{D48E05AD-A31F-4275-8D78-CF216D2DA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572A"/>
    <w:pPr>
      <w:spacing w:after="0" w:line="240" w:lineRule="auto"/>
    </w:pPr>
    <w:rPr>
      <w:rFonts w:ascii="Times New Roman" w:eastAsia="Times New Roman" w:hAnsi="Times New Roman" w:cs="Times New Roman"/>
      <w:sz w:val="24"/>
      <w:szCs w:val="24"/>
      <w:lang w:val="en-XK"/>
    </w:rPr>
  </w:style>
  <w:style w:type="paragraph" w:styleId="Heading2">
    <w:name w:val="heading 2"/>
    <w:basedOn w:val="Normal"/>
    <w:link w:val="Heading2Char"/>
    <w:uiPriority w:val="9"/>
    <w:unhideWhenUsed/>
    <w:qFormat/>
    <w:rsid w:val="00B76A42"/>
    <w:pPr>
      <w:widowControl w:val="0"/>
      <w:autoSpaceDE w:val="0"/>
      <w:autoSpaceDN w:val="0"/>
      <w:spacing w:before="31"/>
      <w:ind w:left="204"/>
      <w:outlineLvl w:val="1"/>
    </w:pPr>
    <w:rPr>
      <w:rFonts w:ascii="Palatino Linotype" w:eastAsia="Palatino Linotype" w:hAnsi="Palatino Linotype" w:cs="Palatino Linotype"/>
      <w:sz w:val="22"/>
      <w:szCs w:val="22"/>
      <w:lang w:val="sq-AL"/>
    </w:rPr>
  </w:style>
  <w:style w:type="paragraph" w:styleId="Heading3">
    <w:name w:val="heading 3"/>
    <w:basedOn w:val="Normal"/>
    <w:next w:val="Normal"/>
    <w:link w:val="Heading3Char"/>
    <w:uiPriority w:val="9"/>
    <w:semiHidden/>
    <w:unhideWhenUsed/>
    <w:qFormat/>
    <w:rsid w:val="00D57816"/>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583E"/>
    <w:pPr>
      <w:tabs>
        <w:tab w:val="center" w:pos="4680"/>
        <w:tab w:val="right" w:pos="9360"/>
      </w:tabs>
    </w:pPr>
  </w:style>
  <w:style w:type="character" w:customStyle="1" w:styleId="HeaderChar">
    <w:name w:val="Header Char"/>
    <w:basedOn w:val="DefaultParagraphFont"/>
    <w:link w:val="Header"/>
    <w:uiPriority w:val="99"/>
    <w:rsid w:val="0054583E"/>
    <w:rPr>
      <w:sz w:val="24"/>
      <w:szCs w:val="24"/>
    </w:rPr>
  </w:style>
  <w:style w:type="paragraph" w:styleId="Footer">
    <w:name w:val="footer"/>
    <w:basedOn w:val="Normal"/>
    <w:link w:val="FooterChar"/>
    <w:uiPriority w:val="99"/>
    <w:unhideWhenUsed/>
    <w:rsid w:val="0054583E"/>
    <w:pPr>
      <w:tabs>
        <w:tab w:val="center" w:pos="4680"/>
        <w:tab w:val="right" w:pos="9360"/>
      </w:tabs>
    </w:pPr>
  </w:style>
  <w:style w:type="character" w:customStyle="1" w:styleId="FooterChar">
    <w:name w:val="Footer Char"/>
    <w:basedOn w:val="DefaultParagraphFont"/>
    <w:link w:val="Footer"/>
    <w:uiPriority w:val="99"/>
    <w:rsid w:val="0054583E"/>
    <w:rPr>
      <w:sz w:val="24"/>
      <w:szCs w:val="24"/>
    </w:rPr>
  </w:style>
  <w:style w:type="paragraph" w:styleId="ListParagraph">
    <w:name w:val="List Paragraph"/>
    <w:basedOn w:val="Normal"/>
    <w:uiPriority w:val="34"/>
    <w:qFormat/>
    <w:rsid w:val="0054583E"/>
    <w:pPr>
      <w:ind w:left="720"/>
      <w:contextualSpacing/>
    </w:pPr>
    <w:rPr>
      <w:lang w:val="ro-RO" w:eastAsia="ro-RO"/>
    </w:rPr>
  </w:style>
  <w:style w:type="paragraph" w:styleId="NormalWeb">
    <w:name w:val="Normal (Web)"/>
    <w:basedOn w:val="Normal"/>
    <w:uiPriority w:val="99"/>
    <w:unhideWhenUsed/>
    <w:rsid w:val="0054583E"/>
    <w:pPr>
      <w:spacing w:before="100" w:beforeAutospacing="1" w:after="100" w:afterAutospacing="1"/>
    </w:pPr>
  </w:style>
  <w:style w:type="character" w:styleId="Strong">
    <w:name w:val="Strong"/>
    <w:basedOn w:val="DefaultParagraphFont"/>
    <w:uiPriority w:val="22"/>
    <w:qFormat/>
    <w:rsid w:val="005558FC"/>
    <w:rPr>
      <w:b/>
      <w:bCs/>
    </w:rPr>
  </w:style>
  <w:style w:type="character" w:styleId="Hyperlink">
    <w:name w:val="Hyperlink"/>
    <w:basedOn w:val="DefaultParagraphFont"/>
    <w:uiPriority w:val="99"/>
    <w:unhideWhenUsed/>
    <w:rsid w:val="005558FC"/>
    <w:rPr>
      <w:color w:val="0000FF"/>
      <w:u w:val="single"/>
    </w:rPr>
  </w:style>
  <w:style w:type="character" w:customStyle="1" w:styleId="UnresolvedMention1">
    <w:name w:val="Unresolved Mention1"/>
    <w:basedOn w:val="DefaultParagraphFont"/>
    <w:uiPriority w:val="99"/>
    <w:semiHidden/>
    <w:unhideWhenUsed/>
    <w:rsid w:val="00BB4380"/>
    <w:rPr>
      <w:color w:val="605E5C"/>
      <w:shd w:val="clear" w:color="auto" w:fill="E1DFDD"/>
    </w:rPr>
  </w:style>
  <w:style w:type="character" w:customStyle="1" w:styleId="Heading2Char">
    <w:name w:val="Heading 2 Char"/>
    <w:basedOn w:val="DefaultParagraphFont"/>
    <w:link w:val="Heading2"/>
    <w:uiPriority w:val="9"/>
    <w:rsid w:val="00B76A42"/>
    <w:rPr>
      <w:rFonts w:ascii="Palatino Linotype" w:eastAsia="Palatino Linotype" w:hAnsi="Palatino Linotype" w:cs="Palatino Linotype"/>
      <w:lang w:val="sq-AL"/>
    </w:rPr>
  </w:style>
  <w:style w:type="table" w:styleId="TableGrid">
    <w:name w:val="Table Grid"/>
    <w:basedOn w:val="TableNormal"/>
    <w:uiPriority w:val="59"/>
    <w:rsid w:val="00B54063"/>
    <w:pPr>
      <w:spacing w:after="0" w:line="240" w:lineRule="auto"/>
    </w:pPr>
    <w:rPr>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BA3DCA"/>
  </w:style>
  <w:style w:type="character" w:customStyle="1" w:styleId="il">
    <w:name w:val="il"/>
    <w:basedOn w:val="DefaultParagraphFont"/>
    <w:rsid w:val="00BA3DCA"/>
  </w:style>
  <w:style w:type="paragraph" w:styleId="BodyText">
    <w:name w:val="Body Text"/>
    <w:basedOn w:val="Normal"/>
    <w:link w:val="BodyTextChar"/>
    <w:uiPriority w:val="1"/>
    <w:qFormat/>
    <w:rsid w:val="00C9220D"/>
    <w:pPr>
      <w:widowControl w:val="0"/>
      <w:autoSpaceDE w:val="0"/>
      <w:autoSpaceDN w:val="0"/>
    </w:pPr>
    <w:rPr>
      <w:rFonts w:ascii="Cambria" w:eastAsia="Cambria" w:hAnsi="Cambria" w:cs="Cambria"/>
      <w:sz w:val="20"/>
      <w:szCs w:val="20"/>
      <w:lang w:val="sq-AL"/>
    </w:rPr>
  </w:style>
  <w:style w:type="character" w:customStyle="1" w:styleId="BodyTextChar">
    <w:name w:val="Body Text Char"/>
    <w:basedOn w:val="DefaultParagraphFont"/>
    <w:link w:val="BodyText"/>
    <w:uiPriority w:val="1"/>
    <w:rsid w:val="00C9220D"/>
    <w:rPr>
      <w:rFonts w:ascii="Cambria" w:eastAsia="Cambria" w:hAnsi="Cambria" w:cs="Cambria"/>
      <w:sz w:val="20"/>
      <w:szCs w:val="20"/>
      <w:lang w:val="sq-AL"/>
    </w:rPr>
  </w:style>
  <w:style w:type="paragraph" w:customStyle="1" w:styleId="TableParagraph">
    <w:name w:val="Table Paragraph"/>
    <w:basedOn w:val="Normal"/>
    <w:uiPriority w:val="1"/>
    <w:qFormat/>
    <w:rsid w:val="00C9220D"/>
    <w:pPr>
      <w:widowControl w:val="0"/>
      <w:autoSpaceDE w:val="0"/>
      <w:autoSpaceDN w:val="0"/>
      <w:spacing w:before="9" w:line="201" w:lineRule="exact"/>
    </w:pPr>
    <w:rPr>
      <w:rFonts w:ascii="Cambria" w:eastAsia="Cambria" w:hAnsi="Cambria" w:cs="Cambria"/>
      <w:sz w:val="22"/>
      <w:szCs w:val="22"/>
      <w:lang w:val="sq-AL"/>
    </w:rPr>
  </w:style>
  <w:style w:type="character" w:customStyle="1" w:styleId="Heading3Char">
    <w:name w:val="Heading 3 Char"/>
    <w:basedOn w:val="DefaultParagraphFont"/>
    <w:link w:val="Heading3"/>
    <w:uiPriority w:val="9"/>
    <w:semiHidden/>
    <w:rsid w:val="00D57816"/>
    <w:rPr>
      <w:rFonts w:asciiTheme="majorHAnsi" w:eastAsiaTheme="majorEastAsia" w:hAnsiTheme="majorHAnsi" w:cstheme="majorBidi"/>
      <w:color w:val="1F3763" w:themeColor="accent1" w:themeShade="7F"/>
      <w:sz w:val="24"/>
      <w:szCs w:val="24"/>
      <w:lang w:val="en-XK"/>
    </w:rPr>
  </w:style>
  <w:style w:type="paragraph" w:styleId="ListNumber">
    <w:name w:val="List Number"/>
    <w:basedOn w:val="Normal"/>
    <w:uiPriority w:val="99"/>
    <w:unhideWhenUsed/>
    <w:rsid w:val="00D04CAE"/>
    <w:pPr>
      <w:numPr>
        <w:numId w:val="74"/>
      </w:numPr>
      <w:spacing w:after="120" w:line="264" w:lineRule="auto"/>
      <w:ind w:left="720" w:hanging="363"/>
      <w:contextualSpacing/>
    </w:pPr>
    <w:rPr>
      <w:rFonts w:ascii="Calibri" w:eastAsia="Calibri" w:hAnsi="Calibri" w:cstheme="minorBidi"/>
      <w:color w:val="222222"/>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683073">
      <w:bodyDiv w:val="1"/>
      <w:marLeft w:val="0"/>
      <w:marRight w:val="0"/>
      <w:marTop w:val="0"/>
      <w:marBottom w:val="0"/>
      <w:divBdr>
        <w:top w:val="none" w:sz="0" w:space="0" w:color="auto"/>
        <w:left w:val="none" w:sz="0" w:space="0" w:color="auto"/>
        <w:bottom w:val="none" w:sz="0" w:space="0" w:color="auto"/>
        <w:right w:val="none" w:sz="0" w:space="0" w:color="auto"/>
      </w:divBdr>
    </w:div>
    <w:div w:id="63332221">
      <w:bodyDiv w:val="1"/>
      <w:marLeft w:val="0"/>
      <w:marRight w:val="0"/>
      <w:marTop w:val="0"/>
      <w:marBottom w:val="0"/>
      <w:divBdr>
        <w:top w:val="none" w:sz="0" w:space="0" w:color="auto"/>
        <w:left w:val="none" w:sz="0" w:space="0" w:color="auto"/>
        <w:bottom w:val="none" w:sz="0" w:space="0" w:color="auto"/>
        <w:right w:val="none" w:sz="0" w:space="0" w:color="auto"/>
      </w:divBdr>
    </w:div>
    <w:div w:id="70274606">
      <w:bodyDiv w:val="1"/>
      <w:marLeft w:val="0"/>
      <w:marRight w:val="0"/>
      <w:marTop w:val="0"/>
      <w:marBottom w:val="0"/>
      <w:divBdr>
        <w:top w:val="none" w:sz="0" w:space="0" w:color="auto"/>
        <w:left w:val="none" w:sz="0" w:space="0" w:color="auto"/>
        <w:bottom w:val="none" w:sz="0" w:space="0" w:color="auto"/>
        <w:right w:val="none" w:sz="0" w:space="0" w:color="auto"/>
      </w:divBdr>
      <w:divsChild>
        <w:div w:id="1966932947">
          <w:marLeft w:val="0"/>
          <w:marRight w:val="0"/>
          <w:marTop w:val="0"/>
          <w:marBottom w:val="0"/>
          <w:divBdr>
            <w:top w:val="none" w:sz="0" w:space="0" w:color="auto"/>
            <w:left w:val="none" w:sz="0" w:space="0" w:color="auto"/>
            <w:bottom w:val="none" w:sz="0" w:space="0" w:color="auto"/>
            <w:right w:val="none" w:sz="0" w:space="0" w:color="auto"/>
          </w:divBdr>
        </w:div>
        <w:div w:id="813524356">
          <w:marLeft w:val="0"/>
          <w:marRight w:val="0"/>
          <w:marTop w:val="0"/>
          <w:marBottom w:val="0"/>
          <w:divBdr>
            <w:top w:val="none" w:sz="0" w:space="0" w:color="auto"/>
            <w:left w:val="none" w:sz="0" w:space="0" w:color="auto"/>
            <w:bottom w:val="none" w:sz="0" w:space="0" w:color="auto"/>
            <w:right w:val="none" w:sz="0" w:space="0" w:color="auto"/>
          </w:divBdr>
        </w:div>
        <w:div w:id="334966550">
          <w:marLeft w:val="0"/>
          <w:marRight w:val="0"/>
          <w:marTop w:val="0"/>
          <w:marBottom w:val="0"/>
          <w:divBdr>
            <w:top w:val="none" w:sz="0" w:space="0" w:color="auto"/>
            <w:left w:val="none" w:sz="0" w:space="0" w:color="auto"/>
            <w:bottom w:val="none" w:sz="0" w:space="0" w:color="auto"/>
            <w:right w:val="none" w:sz="0" w:space="0" w:color="auto"/>
          </w:divBdr>
        </w:div>
      </w:divsChild>
    </w:div>
    <w:div w:id="93209895">
      <w:bodyDiv w:val="1"/>
      <w:marLeft w:val="0"/>
      <w:marRight w:val="0"/>
      <w:marTop w:val="0"/>
      <w:marBottom w:val="0"/>
      <w:divBdr>
        <w:top w:val="none" w:sz="0" w:space="0" w:color="auto"/>
        <w:left w:val="none" w:sz="0" w:space="0" w:color="auto"/>
        <w:bottom w:val="none" w:sz="0" w:space="0" w:color="auto"/>
        <w:right w:val="none" w:sz="0" w:space="0" w:color="auto"/>
      </w:divBdr>
    </w:div>
    <w:div w:id="135025989">
      <w:bodyDiv w:val="1"/>
      <w:marLeft w:val="0"/>
      <w:marRight w:val="0"/>
      <w:marTop w:val="0"/>
      <w:marBottom w:val="0"/>
      <w:divBdr>
        <w:top w:val="none" w:sz="0" w:space="0" w:color="auto"/>
        <w:left w:val="none" w:sz="0" w:space="0" w:color="auto"/>
        <w:bottom w:val="none" w:sz="0" w:space="0" w:color="auto"/>
        <w:right w:val="none" w:sz="0" w:space="0" w:color="auto"/>
      </w:divBdr>
      <w:divsChild>
        <w:div w:id="748892692">
          <w:marLeft w:val="0"/>
          <w:marRight w:val="0"/>
          <w:marTop w:val="0"/>
          <w:marBottom w:val="0"/>
          <w:divBdr>
            <w:top w:val="none" w:sz="0" w:space="0" w:color="auto"/>
            <w:left w:val="none" w:sz="0" w:space="0" w:color="auto"/>
            <w:bottom w:val="none" w:sz="0" w:space="0" w:color="auto"/>
            <w:right w:val="none" w:sz="0" w:space="0" w:color="auto"/>
          </w:divBdr>
        </w:div>
        <w:div w:id="992879988">
          <w:marLeft w:val="0"/>
          <w:marRight w:val="0"/>
          <w:marTop w:val="0"/>
          <w:marBottom w:val="0"/>
          <w:divBdr>
            <w:top w:val="none" w:sz="0" w:space="0" w:color="auto"/>
            <w:left w:val="none" w:sz="0" w:space="0" w:color="auto"/>
            <w:bottom w:val="none" w:sz="0" w:space="0" w:color="auto"/>
            <w:right w:val="none" w:sz="0" w:space="0" w:color="auto"/>
          </w:divBdr>
        </w:div>
        <w:div w:id="2012946137">
          <w:marLeft w:val="0"/>
          <w:marRight w:val="0"/>
          <w:marTop w:val="0"/>
          <w:marBottom w:val="0"/>
          <w:divBdr>
            <w:top w:val="none" w:sz="0" w:space="0" w:color="auto"/>
            <w:left w:val="none" w:sz="0" w:space="0" w:color="auto"/>
            <w:bottom w:val="none" w:sz="0" w:space="0" w:color="auto"/>
            <w:right w:val="none" w:sz="0" w:space="0" w:color="auto"/>
          </w:divBdr>
        </w:div>
      </w:divsChild>
    </w:div>
    <w:div w:id="162211335">
      <w:bodyDiv w:val="1"/>
      <w:marLeft w:val="0"/>
      <w:marRight w:val="0"/>
      <w:marTop w:val="0"/>
      <w:marBottom w:val="0"/>
      <w:divBdr>
        <w:top w:val="none" w:sz="0" w:space="0" w:color="auto"/>
        <w:left w:val="none" w:sz="0" w:space="0" w:color="auto"/>
        <w:bottom w:val="none" w:sz="0" w:space="0" w:color="auto"/>
        <w:right w:val="none" w:sz="0" w:space="0" w:color="auto"/>
      </w:divBdr>
    </w:div>
    <w:div w:id="231894633">
      <w:bodyDiv w:val="1"/>
      <w:marLeft w:val="0"/>
      <w:marRight w:val="0"/>
      <w:marTop w:val="0"/>
      <w:marBottom w:val="0"/>
      <w:divBdr>
        <w:top w:val="none" w:sz="0" w:space="0" w:color="auto"/>
        <w:left w:val="none" w:sz="0" w:space="0" w:color="auto"/>
        <w:bottom w:val="none" w:sz="0" w:space="0" w:color="auto"/>
        <w:right w:val="none" w:sz="0" w:space="0" w:color="auto"/>
      </w:divBdr>
    </w:div>
    <w:div w:id="320669127">
      <w:bodyDiv w:val="1"/>
      <w:marLeft w:val="0"/>
      <w:marRight w:val="0"/>
      <w:marTop w:val="0"/>
      <w:marBottom w:val="0"/>
      <w:divBdr>
        <w:top w:val="none" w:sz="0" w:space="0" w:color="auto"/>
        <w:left w:val="none" w:sz="0" w:space="0" w:color="auto"/>
        <w:bottom w:val="none" w:sz="0" w:space="0" w:color="auto"/>
        <w:right w:val="none" w:sz="0" w:space="0" w:color="auto"/>
      </w:divBdr>
    </w:div>
    <w:div w:id="352999923">
      <w:bodyDiv w:val="1"/>
      <w:marLeft w:val="0"/>
      <w:marRight w:val="0"/>
      <w:marTop w:val="0"/>
      <w:marBottom w:val="0"/>
      <w:divBdr>
        <w:top w:val="none" w:sz="0" w:space="0" w:color="auto"/>
        <w:left w:val="none" w:sz="0" w:space="0" w:color="auto"/>
        <w:bottom w:val="none" w:sz="0" w:space="0" w:color="auto"/>
        <w:right w:val="none" w:sz="0" w:space="0" w:color="auto"/>
      </w:divBdr>
    </w:div>
    <w:div w:id="356850603">
      <w:bodyDiv w:val="1"/>
      <w:marLeft w:val="0"/>
      <w:marRight w:val="0"/>
      <w:marTop w:val="0"/>
      <w:marBottom w:val="0"/>
      <w:divBdr>
        <w:top w:val="none" w:sz="0" w:space="0" w:color="auto"/>
        <w:left w:val="none" w:sz="0" w:space="0" w:color="auto"/>
        <w:bottom w:val="none" w:sz="0" w:space="0" w:color="auto"/>
        <w:right w:val="none" w:sz="0" w:space="0" w:color="auto"/>
      </w:divBdr>
    </w:div>
    <w:div w:id="371347795">
      <w:bodyDiv w:val="1"/>
      <w:marLeft w:val="0"/>
      <w:marRight w:val="0"/>
      <w:marTop w:val="0"/>
      <w:marBottom w:val="0"/>
      <w:divBdr>
        <w:top w:val="none" w:sz="0" w:space="0" w:color="auto"/>
        <w:left w:val="none" w:sz="0" w:space="0" w:color="auto"/>
        <w:bottom w:val="none" w:sz="0" w:space="0" w:color="auto"/>
        <w:right w:val="none" w:sz="0" w:space="0" w:color="auto"/>
      </w:divBdr>
      <w:divsChild>
        <w:div w:id="1883057639">
          <w:marLeft w:val="0"/>
          <w:marRight w:val="0"/>
          <w:marTop w:val="0"/>
          <w:marBottom w:val="0"/>
          <w:divBdr>
            <w:top w:val="none" w:sz="0" w:space="0" w:color="auto"/>
            <w:left w:val="none" w:sz="0" w:space="0" w:color="auto"/>
            <w:bottom w:val="none" w:sz="0" w:space="0" w:color="auto"/>
            <w:right w:val="none" w:sz="0" w:space="0" w:color="auto"/>
          </w:divBdr>
          <w:divsChild>
            <w:div w:id="1167137179">
              <w:marLeft w:val="0"/>
              <w:marRight w:val="0"/>
              <w:marTop w:val="0"/>
              <w:marBottom w:val="0"/>
              <w:divBdr>
                <w:top w:val="none" w:sz="0" w:space="0" w:color="auto"/>
                <w:left w:val="none" w:sz="0" w:space="0" w:color="auto"/>
                <w:bottom w:val="none" w:sz="0" w:space="0" w:color="auto"/>
                <w:right w:val="none" w:sz="0" w:space="0" w:color="auto"/>
              </w:divBdr>
            </w:div>
          </w:divsChild>
        </w:div>
        <w:div w:id="1640843715">
          <w:marLeft w:val="0"/>
          <w:marRight w:val="0"/>
          <w:marTop w:val="120"/>
          <w:marBottom w:val="0"/>
          <w:divBdr>
            <w:top w:val="none" w:sz="0" w:space="0" w:color="auto"/>
            <w:left w:val="none" w:sz="0" w:space="0" w:color="auto"/>
            <w:bottom w:val="none" w:sz="0" w:space="0" w:color="auto"/>
            <w:right w:val="none" w:sz="0" w:space="0" w:color="auto"/>
          </w:divBdr>
          <w:divsChild>
            <w:div w:id="88701856">
              <w:marLeft w:val="0"/>
              <w:marRight w:val="0"/>
              <w:marTop w:val="0"/>
              <w:marBottom w:val="0"/>
              <w:divBdr>
                <w:top w:val="none" w:sz="0" w:space="0" w:color="auto"/>
                <w:left w:val="none" w:sz="0" w:space="0" w:color="auto"/>
                <w:bottom w:val="none" w:sz="0" w:space="0" w:color="auto"/>
                <w:right w:val="none" w:sz="0" w:space="0" w:color="auto"/>
              </w:divBdr>
            </w:div>
          </w:divsChild>
        </w:div>
        <w:div w:id="652099023">
          <w:marLeft w:val="0"/>
          <w:marRight w:val="0"/>
          <w:marTop w:val="120"/>
          <w:marBottom w:val="0"/>
          <w:divBdr>
            <w:top w:val="none" w:sz="0" w:space="0" w:color="auto"/>
            <w:left w:val="none" w:sz="0" w:space="0" w:color="auto"/>
            <w:bottom w:val="none" w:sz="0" w:space="0" w:color="auto"/>
            <w:right w:val="none" w:sz="0" w:space="0" w:color="auto"/>
          </w:divBdr>
          <w:divsChild>
            <w:div w:id="1548907839">
              <w:marLeft w:val="0"/>
              <w:marRight w:val="0"/>
              <w:marTop w:val="0"/>
              <w:marBottom w:val="0"/>
              <w:divBdr>
                <w:top w:val="none" w:sz="0" w:space="0" w:color="auto"/>
                <w:left w:val="none" w:sz="0" w:space="0" w:color="auto"/>
                <w:bottom w:val="none" w:sz="0" w:space="0" w:color="auto"/>
                <w:right w:val="none" w:sz="0" w:space="0" w:color="auto"/>
              </w:divBdr>
            </w:div>
          </w:divsChild>
        </w:div>
        <w:div w:id="1506362716">
          <w:marLeft w:val="0"/>
          <w:marRight w:val="0"/>
          <w:marTop w:val="120"/>
          <w:marBottom w:val="0"/>
          <w:divBdr>
            <w:top w:val="none" w:sz="0" w:space="0" w:color="auto"/>
            <w:left w:val="none" w:sz="0" w:space="0" w:color="auto"/>
            <w:bottom w:val="none" w:sz="0" w:space="0" w:color="auto"/>
            <w:right w:val="none" w:sz="0" w:space="0" w:color="auto"/>
          </w:divBdr>
          <w:divsChild>
            <w:div w:id="975455112">
              <w:marLeft w:val="0"/>
              <w:marRight w:val="0"/>
              <w:marTop w:val="0"/>
              <w:marBottom w:val="0"/>
              <w:divBdr>
                <w:top w:val="none" w:sz="0" w:space="0" w:color="auto"/>
                <w:left w:val="none" w:sz="0" w:space="0" w:color="auto"/>
                <w:bottom w:val="none" w:sz="0" w:space="0" w:color="auto"/>
                <w:right w:val="none" w:sz="0" w:space="0" w:color="auto"/>
              </w:divBdr>
            </w:div>
          </w:divsChild>
        </w:div>
        <w:div w:id="2039817707">
          <w:marLeft w:val="0"/>
          <w:marRight w:val="0"/>
          <w:marTop w:val="120"/>
          <w:marBottom w:val="0"/>
          <w:divBdr>
            <w:top w:val="none" w:sz="0" w:space="0" w:color="auto"/>
            <w:left w:val="none" w:sz="0" w:space="0" w:color="auto"/>
            <w:bottom w:val="none" w:sz="0" w:space="0" w:color="auto"/>
            <w:right w:val="none" w:sz="0" w:space="0" w:color="auto"/>
          </w:divBdr>
          <w:divsChild>
            <w:div w:id="101997270">
              <w:marLeft w:val="0"/>
              <w:marRight w:val="0"/>
              <w:marTop w:val="0"/>
              <w:marBottom w:val="0"/>
              <w:divBdr>
                <w:top w:val="none" w:sz="0" w:space="0" w:color="auto"/>
                <w:left w:val="none" w:sz="0" w:space="0" w:color="auto"/>
                <w:bottom w:val="none" w:sz="0" w:space="0" w:color="auto"/>
                <w:right w:val="none" w:sz="0" w:space="0" w:color="auto"/>
              </w:divBdr>
            </w:div>
          </w:divsChild>
        </w:div>
        <w:div w:id="1048799161">
          <w:marLeft w:val="0"/>
          <w:marRight w:val="0"/>
          <w:marTop w:val="120"/>
          <w:marBottom w:val="0"/>
          <w:divBdr>
            <w:top w:val="none" w:sz="0" w:space="0" w:color="auto"/>
            <w:left w:val="none" w:sz="0" w:space="0" w:color="auto"/>
            <w:bottom w:val="none" w:sz="0" w:space="0" w:color="auto"/>
            <w:right w:val="none" w:sz="0" w:space="0" w:color="auto"/>
          </w:divBdr>
          <w:divsChild>
            <w:div w:id="908727546">
              <w:marLeft w:val="0"/>
              <w:marRight w:val="0"/>
              <w:marTop w:val="0"/>
              <w:marBottom w:val="0"/>
              <w:divBdr>
                <w:top w:val="none" w:sz="0" w:space="0" w:color="auto"/>
                <w:left w:val="none" w:sz="0" w:space="0" w:color="auto"/>
                <w:bottom w:val="none" w:sz="0" w:space="0" w:color="auto"/>
                <w:right w:val="none" w:sz="0" w:space="0" w:color="auto"/>
              </w:divBdr>
            </w:div>
          </w:divsChild>
        </w:div>
        <w:div w:id="316232553">
          <w:marLeft w:val="0"/>
          <w:marRight w:val="0"/>
          <w:marTop w:val="120"/>
          <w:marBottom w:val="0"/>
          <w:divBdr>
            <w:top w:val="none" w:sz="0" w:space="0" w:color="auto"/>
            <w:left w:val="none" w:sz="0" w:space="0" w:color="auto"/>
            <w:bottom w:val="none" w:sz="0" w:space="0" w:color="auto"/>
            <w:right w:val="none" w:sz="0" w:space="0" w:color="auto"/>
          </w:divBdr>
          <w:divsChild>
            <w:div w:id="1477263172">
              <w:marLeft w:val="0"/>
              <w:marRight w:val="0"/>
              <w:marTop w:val="0"/>
              <w:marBottom w:val="0"/>
              <w:divBdr>
                <w:top w:val="none" w:sz="0" w:space="0" w:color="auto"/>
                <w:left w:val="none" w:sz="0" w:space="0" w:color="auto"/>
                <w:bottom w:val="none" w:sz="0" w:space="0" w:color="auto"/>
                <w:right w:val="none" w:sz="0" w:space="0" w:color="auto"/>
              </w:divBdr>
            </w:div>
            <w:div w:id="870607836">
              <w:marLeft w:val="0"/>
              <w:marRight w:val="0"/>
              <w:marTop w:val="0"/>
              <w:marBottom w:val="0"/>
              <w:divBdr>
                <w:top w:val="none" w:sz="0" w:space="0" w:color="auto"/>
                <w:left w:val="none" w:sz="0" w:space="0" w:color="auto"/>
                <w:bottom w:val="none" w:sz="0" w:space="0" w:color="auto"/>
                <w:right w:val="none" w:sz="0" w:space="0" w:color="auto"/>
              </w:divBdr>
            </w:div>
            <w:div w:id="2095589822">
              <w:marLeft w:val="0"/>
              <w:marRight w:val="0"/>
              <w:marTop w:val="0"/>
              <w:marBottom w:val="0"/>
              <w:divBdr>
                <w:top w:val="none" w:sz="0" w:space="0" w:color="auto"/>
                <w:left w:val="none" w:sz="0" w:space="0" w:color="auto"/>
                <w:bottom w:val="none" w:sz="0" w:space="0" w:color="auto"/>
                <w:right w:val="none" w:sz="0" w:space="0" w:color="auto"/>
              </w:divBdr>
            </w:div>
            <w:div w:id="41029493">
              <w:marLeft w:val="0"/>
              <w:marRight w:val="0"/>
              <w:marTop w:val="0"/>
              <w:marBottom w:val="0"/>
              <w:divBdr>
                <w:top w:val="none" w:sz="0" w:space="0" w:color="auto"/>
                <w:left w:val="none" w:sz="0" w:space="0" w:color="auto"/>
                <w:bottom w:val="none" w:sz="0" w:space="0" w:color="auto"/>
                <w:right w:val="none" w:sz="0" w:space="0" w:color="auto"/>
              </w:divBdr>
            </w:div>
            <w:div w:id="240531467">
              <w:marLeft w:val="0"/>
              <w:marRight w:val="0"/>
              <w:marTop w:val="0"/>
              <w:marBottom w:val="0"/>
              <w:divBdr>
                <w:top w:val="none" w:sz="0" w:space="0" w:color="auto"/>
                <w:left w:val="none" w:sz="0" w:space="0" w:color="auto"/>
                <w:bottom w:val="none" w:sz="0" w:space="0" w:color="auto"/>
                <w:right w:val="none" w:sz="0" w:space="0" w:color="auto"/>
              </w:divBdr>
            </w:div>
          </w:divsChild>
        </w:div>
        <w:div w:id="1352142834">
          <w:marLeft w:val="0"/>
          <w:marRight w:val="0"/>
          <w:marTop w:val="120"/>
          <w:marBottom w:val="0"/>
          <w:divBdr>
            <w:top w:val="none" w:sz="0" w:space="0" w:color="auto"/>
            <w:left w:val="none" w:sz="0" w:space="0" w:color="auto"/>
            <w:bottom w:val="none" w:sz="0" w:space="0" w:color="auto"/>
            <w:right w:val="none" w:sz="0" w:space="0" w:color="auto"/>
          </w:divBdr>
          <w:divsChild>
            <w:div w:id="2132630093">
              <w:marLeft w:val="0"/>
              <w:marRight w:val="0"/>
              <w:marTop w:val="0"/>
              <w:marBottom w:val="0"/>
              <w:divBdr>
                <w:top w:val="none" w:sz="0" w:space="0" w:color="auto"/>
                <w:left w:val="none" w:sz="0" w:space="0" w:color="auto"/>
                <w:bottom w:val="none" w:sz="0" w:space="0" w:color="auto"/>
                <w:right w:val="none" w:sz="0" w:space="0" w:color="auto"/>
              </w:divBdr>
            </w:div>
          </w:divsChild>
        </w:div>
        <w:div w:id="1827160096">
          <w:marLeft w:val="0"/>
          <w:marRight w:val="0"/>
          <w:marTop w:val="120"/>
          <w:marBottom w:val="0"/>
          <w:divBdr>
            <w:top w:val="none" w:sz="0" w:space="0" w:color="auto"/>
            <w:left w:val="none" w:sz="0" w:space="0" w:color="auto"/>
            <w:bottom w:val="none" w:sz="0" w:space="0" w:color="auto"/>
            <w:right w:val="none" w:sz="0" w:space="0" w:color="auto"/>
          </w:divBdr>
          <w:divsChild>
            <w:div w:id="1224559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6057919">
      <w:bodyDiv w:val="1"/>
      <w:marLeft w:val="0"/>
      <w:marRight w:val="0"/>
      <w:marTop w:val="0"/>
      <w:marBottom w:val="0"/>
      <w:divBdr>
        <w:top w:val="none" w:sz="0" w:space="0" w:color="auto"/>
        <w:left w:val="none" w:sz="0" w:space="0" w:color="auto"/>
        <w:bottom w:val="none" w:sz="0" w:space="0" w:color="auto"/>
        <w:right w:val="none" w:sz="0" w:space="0" w:color="auto"/>
      </w:divBdr>
    </w:div>
    <w:div w:id="427308055">
      <w:bodyDiv w:val="1"/>
      <w:marLeft w:val="0"/>
      <w:marRight w:val="0"/>
      <w:marTop w:val="0"/>
      <w:marBottom w:val="0"/>
      <w:divBdr>
        <w:top w:val="none" w:sz="0" w:space="0" w:color="auto"/>
        <w:left w:val="none" w:sz="0" w:space="0" w:color="auto"/>
        <w:bottom w:val="none" w:sz="0" w:space="0" w:color="auto"/>
        <w:right w:val="none" w:sz="0" w:space="0" w:color="auto"/>
      </w:divBdr>
    </w:div>
    <w:div w:id="471023055">
      <w:bodyDiv w:val="1"/>
      <w:marLeft w:val="0"/>
      <w:marRight w:val="0"/>
      <w:marTop w:val="0"/>
      <w:marBottom w:val="0"/>
      <w:divBdr>
        <w:top w:val="none" w:sz="0" w:space="0" w:color="auto"/>
        <w:left w:val="none" w:sz="0" w:space="0" w:color="auto"/>
        <w:bottom w:val="none" w:sz="0" w:space="0" w:color="auto"/>
        <w:right w:val="none" w:sz="0" w:space="0" w:color="auto"/>
      </w:divBdr>
    </w:div>
    <w:div w:id="632097405">
      <w:bodyDiv w:val="1"/>
      <w:marLeft w:val="0"/>
      <w:marRight w:val="0"/>
      <w:marTop w:val="0"/>
      <w:marBottom w:val="0"/>
      <w:divBdr>
        <w:top w:val="none" w:sz="0" w:space="0" w:color="auto"/>
        <w:left w:val="none" w:sz="0" w:space="0" w:color="auto"/>
        <w:bottom w:val="none" w:sz="0" w:space="0" w:color="auto"/>
        <w:right w:val="none" w:sz="0" w:space="0" w:color="auto"/>
      </w:divBdr>
    </w:div>
    <w:div w:id="1009063268">
      <w:bodyDiv w:val="1"/>
      <w:marLeft w:val="0"/>
      <w:marRight w:val="0"/>
      <w:marTop w:val="0"/>
      <w:marBottom w:val="0"/>
      <w:divBdr>
        <w:top w:val="none" w:sz="0" w:space="0" w:color="auto"/>
        <w:left w:val="none" w:sz="0" w:space="0" w:color="auto"/>
        <w:bottom w:val="none" w:sz="0" w:space="0" w:color="auto"/>
        <w:right w:val="none" w:sz="0" w:space="0" w:color="auto"/>
      </w:divBdr>
    </w:div>
    <w:div w:id="1052653404">
      <w:bodyDiv w:val="1"/>
      <w:marLeft w:val="0"/>
      <w:marRight w:val="0"/>
      <w:marTop w:val="0"/>
      <w:marBottom w:val="0"/>
      <w:divBdr>
        <w:top w:val="none" w:sz="0" w:space="0" w:color="auto"/>
        <w:left w:val="none" w:sz="0" w:space="0" w:color="auto"/>
        <w:bottom w:val="none" w:sz="0" w:space="0" w:color="auto"/>
        <w:right w:val="none" w:sz="0" w:space="0" w:color="auto"/>
      </w:divBdr>
    </w:div>
    <w:div w:id="1119757240">
      <w:bodyDiv w:val="1"/>
      <w:marLeft w:val="0"/>
      <w:marRight w:val="0"/>
      <w:marTop w:val="0"/>
      <w:marBottom w:val="0"/>
      <w:divBdr>
        <w:top w:val="none" w:sz="0" w:space="0" w:color="auto"/>
        <w:left w:val="none" w:sz="0" w:space="0" w:color="auto"/>
        <w:bottom w:val="none" w:sz="0" w:space="0" w:color="auto"/>
        <w:right w:val="none" w:sz="0" w:space="0" w:color="auto"/>
      </w:divBdr>
    </w:div>
    <w:div w:id="1190333941">
      <w:bodyDiv w:val="1"/>
      <w:marLeft w:val="0"/>
      <w:marRight w:val="0"/>
      <w:marTop w:val="0"/>
      <w:marBottom w:val="0"/>
      <w:divBdr>
        <w:top w:val="none" w:sz="0" w:space="0" w:color="auto"/>
        <w:left w:val="none" w:sz="0" w:space="0" w:color="auto"/>
        <w:bottom w:val="none" w:sz="0" w:space="0" w:color="auto"/>
        <w:right w:val="none" w:sz="0" w:space="0" w:color="auto"/>
      </w:divBdr>
    </w:div>
    <w:div w:id="1519074667">
      <w:bodyDiv w:val="1"/>
      <w:marLeft w:val="0"/>
      <w:marRight w:val="0"/>
      <w:marTop w:val="0"/>
      <w:marBottom w:val="0"/>
      <w:divBdr>
        <w:top w:val="none" w:sz="0" w:space="0" w:color="auto"/>
        <w:left w:val="none" w:sz="0" w:space="0" w:color="auto"/>
        <w:bottom w:val="none" w:sz="0" w:space="0" w:color="auto"/>
        <w:right w:val="none" w:sz="0" w:space="0" w:color="auto"/>
      </w:divBdr>
    </w:div>
    <w:div w:id="1528250862">
      <w:bodyDiv w:val="1"/>
      <w:marLeft w:val="0"/>
      <w:marRight w:val="0"/>
      <w:marTop w:val="0"/>
      <w:marBottom w:val="0"/>
      <w:divBdr>
        <w:top w:val="none" w:sz="0" w:space="0" w:color="auto"/>
        <w:left w:val="none" w:sz="0" w:space="0" w:color="auto"/>
        <w:bottom w:val="none" w:sz="0" w:space="0" w:color="auto"/>
        <w:right w:val="none" w:sz="0" w:space="0" w:color="auto"/>
      </w:divBdr>
    </w:div>
    <w:div w:id="1574467949">
      <w:bodyDiv w:val="1"/>
      <w:marLeft w:val="0"/>
      <w:marRight w:val="0"/>
      <w:marTop w:val="0"/>
      <w:marBottom w:val="0"/>
      <w:divBdr>
        <w:top w:val="none" w:sz="0" w:space="0" w:color="auto"/>
        <w:left w:val="none" w:sz="0" w:space="0" w:color="auto"/>
        <w:bottom w:val="none" w:sz="0" w:space="0" w:color="auto"/>
        <w:right w:val="none" w:sz="0" w:space="0" w:color="auto"/>
      </w:divBdr>
      <w:divsChild>
        <w:div w:id="1180240033">
          <w:marLeft w:val="0"/>
          <w:marRight w:val="0"/>
          <w:marTop w:val="0"/>
          <w:marBottom w:val="0"/>
          <w:divBdr>
            <w:top w:val="none" w:sz="0" w:space="0" w:color="auto"/>
            <w:left w:val="none" w:sz="0" w:space="0" w:color="auto"/>
            <w:bottom w:val="none" w:sz="0" w:space="0" w:color="auto"/>
            <w:right w:val="none" w:sz="0" w:space="0" w:color="auto"/>
          </w:divBdr>
        </w:div>
        <w:div w:id="623846829">
          <w:marLeft w:val="0"/>
          <w:marRight w:val="0"/>
          <w:marTop w:val="0"/>
          <w:marBottom w:val="0"/>
          <w:divBdr>
            <w:top w:val="none" w:sz="0" w:space="0" w:color="auto"/>
            <w:left w:val="none" w:sz="0" w:space="0" w:color="auto"/>
            <w:bottom w:val="none" w:sz="0" w:space="0" w:color="auto"/>
            <w:right w:val="none" w:sz="0" w:space="0" w:color="auto"/>
          </w:divBdr>
        </w:div>
        <w:div w:id="2069571677">
          <w:marLeft w:val="0"/>
          <w:marRight w:val="0"/>
          <w:marTop w:val="0"/>
          <w:marBottom w:val="0"/>
          <w:divBdr>
            <w:top w:val="none" w:sz="0" w:space="0" w:color="auto"/>
            <w:left w:val="none" w:sz="0" w:space="0" w:color="auto"/>
            <w:bottom w:val="none" w:sz="0" w:space="0" w:color="auto"/>
            <w:right w:val="none" w:sz="0" w:space="0" w:color="auto"/>
          </w:divBdr>
        </w:div>
        <w:div w:id="184711346">
          <w:marLeft w:val="0"/>
          <w:marRight w:val="0"/>
          <w:marTop w:val="0"/>
          <w:marBottom w:val="0"/>
          <w:divBdr>
            <w:top w:val="none" w:sz="0" w:space="0" w:color="auto"/>
            <w:left w:val="none" w:sz="0" w:space="0" w:color="auto"/>
            <w:bottom w:val="none" w:sz="0" w:space="0" w:color="auto"/>
            <w:right w:val="none" w:sz="0" w:space="0" w:color="auto"/>
          </w:divBdr>
        </w:div>
      </w:divsChild>
    </w:div>
    <w:div w:id="1599219131">
      <w:bodyDiv w:val="1"/>
      <w:marLeft w:val="0"/>
      <w:marRight w:val="0"/>
      <w:marTop w:val="0"/>
      <w:marBottom w:val="0"/>
      <w:divBdr>
        <w:top w:val="none" w:sz="0" w:space="0" w:color="auto"/>
        <w:left w:val="none" w:sz="0" w:space="0" w:color="auto"/>
        <w:bottom w:val="none" w:sz="0" w:space="0" w:color="auto"/>
        <w:right w:val="none" w:sz="0" w:space="0" w:color="auto"/>
      </w:divBdr>
    </w:div>
    <w:div w:id="1636639323">
      <w:bodyDiv w:val="1"/>
      <w:marLeft w:val="0"/>
      <w:marRight w:val="0"/>
      <w:marTop w:val="0"/>
      <w:marBottom w:val="0"/>
      <w:divBdr>
        <w:top w:val="none" w:sz="0" w:space="0" w:color="auto"/>
        <w:left w:val="none" w:sz="0" w:space="0" w:color="auto"/>
        <w:bottom w:val="none" w:sz="0" w:space="0" w:color="auto"/>
        <w:right w:val="none" w:sz="0" w:space="0" w:color="auto"/>
      </w:divBdr>
    </w:div>
    <w:div w:id="1734279638">
      <w:bodyDiv w:val="1"/>
      <w:marLeft w:val="0"/>
      <w:marRight w:val="0"/>
      <w:marTop w:val="0"/>
      <w:marBottom w:val="0"/>
      <w:divBdr>
        <w:top w:val="none" w:sz="0" w:space="0" w:color="auto"/>
        <w:left w:val="none" w:sz="0" w:space="0" w:color="auto"/>
        <w:bottom w:val="none" w:sz="0" w:space="0" w:color="auto"/>
        <w:right w:val="none" w:sz="0" w:space="0" w:color="auto"/>
      </w:divBdr>
    </w:div>
    <w:div w:id="1822426990">
      <w:bodyDiv w:val="1"/>
      <w:marLeft w:val="0"/>
      <w:marRight w:val="0"/>
      <w:marTop w:val="0"/>
      <w:marBottom w:val="0"/>
      <w:divBdr>
        <w:top w:val="none" w:sz="0" w:space="0" w:color="auto"/>
        <w:left w:val="none" w:sz="0" w:space="0" w:color="auto"/>
        <w:bottom w:val="none" w:sz="0" w:space="0" w:color="auto"/>
        <w:right w:val="none" w:sz="0" w:space="0" w:color="auto"/>
      </w:divBdr>
    </w:div>
    <w:div w:id="1952930885">
      <w:bodyDiv w:val="1"/>
      <w:marLeft w:val="0"/>
      <w:marRight w:val="0"/>
      <w:marTop w:val="0"/>
      <w:marBottom w:val="0"/>
      <w:divBdr>
        <w:top w:val="none" w:sz="0" w:space="0" w:color="auto"/>
        <w:left w:val="none" w:sz="0" w:space="0" w:color="auto"/>
        <w:bottom w:val="none" w:sz="0" w:space="0" w:color="auto"/>
        <w:right w:val="none" w:sz="0" w:space="0" w:color="auto"/>
      </w:divBdr>
    </w:div>
    <w:div w:id="2108848010">
      <w:bodyDiv w:val="1"/>
      <w:marLeft w:val="0"/>
      <w:marRight w:val="0"/>
      <w:marTop w:val="0"/>
      <w:marBottom w:val="0"/>
      <w:divBdr>
        <w:top w:val="none" w:sz="0" w:space="0" w:color="auto"/>
        <w:left w:val="none" w:sz="0" w:space="0" w:color="auto"/>
        <w:bottom w:val="none" w:sz="0" w:space="0" w:color="auto"/>
        <w:right w:val="none" w:sz="0" w:space="0" w:color="auto"/>
      </w:divBdr>
    </w:div>
    <w:div w:id="2127389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285839-D15B-484D-BC9E-4D8C502260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13</Pages>
  <Words>3561</Words>
  <Characters>20301</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Taulant Bajrami</cp:lastModifiedBy>
  <cp:revision>3</cp:revision>
  <cp:lastPrinted>2023-11-03T09:37:00Z</cp:lastPrinted>
  <dcterms:created xsi:type="dcterms:W3CDTF">2026-09-13T11:49:00Z</dcterms:created>
  <dcterms:modified xsi:type="dcterms:W3CDTF">2026-11-04T09:26:00Z</dcterms:modified>
</cp:coreProperties>
</file>